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76834" w14:textId="4BECB33E" w:rsidR="000979DE" w:rsidRDefault="000979DE" w:rsidP="003170C9">
      <w:pPr>
        <w:spacing w:line="360" w:lineRule="exact"/>
        <w:jc w:val="center"/>
        <w:rPr>
          <w:b/>
          <w:sz w:val="28"/>
          <w:szCs w:val="28"/>
        </w:rPr>
      </w:pPr>
      <w:bookmarkStart w:id="0" w:name="_GoBack"/>
      <w:bookmarkEnd w:id="0"/>
      <w:r>
        <w:rPr>
          <w:b/>
          <w:sz w:val="28"/>
          <w:szCs w:val="28"/>
        </w:rPr>
        <w:t>Connectivity Enexis</w:t>
      </w:r>
    </w:p>
    <w:p w14:paraId="52A53507" w14:textId="77777777" w:rsidR="000979DE" w:rsidRDefault="000979DE" w:rsidP="003170C9">
      <w:pPr>
        <w:spacing w:line="360" w:lineRule="exact"/>
        <w:jc w:val="center"/>
        <w:rPr>
          <w:b/>
          <w:sz w:val="28"/>
          <w:szCs w:val="28"/>
        </w:rPr>
      </w:pPr>
    </w:p>
    <w:p w14:paraId="4FB9CDFF" w14:textId="2A42AE8E" w:rsidR="009F3E71" w:rsidRDefault="009F3E71" w:rsidP="003170C9">
      <w:pPr>
        <w:spacing w:line="360" w:lineRule="exact"/>
        <w:jc w:val="center"/>
        <w:rPr>
          <w:b/>
          <w:sz w:val="28"/>
          <w:szCs w:val="28"/>
        </w:rPr>
      </w:pPr>
      <w:r w:rsidRPr="003170C9">
        <w:rPr>
          <w:b/>
          <w:sz w:val="28"/>
          <w:szCs w:val="28"/>
        </w:rPr>
        <w:t xml:space="preserve">ROK Bijlage </w:t>
      </w:r>
      <w:r w:rsidR="0036535F">
        <w:rPr>
          <w:b/>
          <w:sz w:val="28"/>
          <w:szCs w:val="28"/>
        </w:rPr>
        <w:t>11</w:t>
      </w:r>
    </w:p>
    <w:p w14:paraId="5B2F5686" w14:textId="77777777" w:rsidR="000979DE" w:rsidRPr="003170C9" w:rsidRDefault="000979DE" w:rsidP="003170C9">
      <w:pPr>
        <w:spacing w:line="360" w:lineRule="exact"/>
        <w:jc w:val="center"/>
        <w:rPr>
          <w:b/>
          <w:sz w:val="28"/>
          <w:szCs w:val="28"/>
        </w:rPr>
      </w:pPr>
    </w:p>
    <w:p w14:paraId="06F70E3C" w14:textId="1239AED3" w:rsidR="00F113C3" w:rsidRPr="003170C9" w:rsidRDefault="00211547" w:rsidP="003170C9">
      <w:pPr>
        <w:spacing w:line="360" w:lineRule="exact"/>
        <w:jc w:val="center"/>
        <w:rPr>
          <w:b/>
          <w:sz w:val="28"/>
          <w:szCs w:val="28"/>
        </w:rPr>
      </w:pPr>
      <w:r w:rsidRPr="003170C9">
        <w:rPr>
          <w:b/>
          <w:sz w:val="28"/>
          <w:szCs w:val="28"/>
        </w:rPr>
        <w:t xml:space="preserve">Besturing </w:t>
      </w:r>
      <w:r w:rsidR="001C79F1" w:rsidRPr="003170C9">
        <w:rPr>
          <w:b/>
          <w:sz w:val="28"/>
          <w:szCs w:val="28"/>
        </w:rPr>
        <w:t xml:space="preserve">en </w:t>
      </w:r>
      <w:r w:rsidR="003170C9" w:rsidRPr="003170C9">
        <w:rPr>
          <w:b/>
          <w:sz w:val="28"/>
          <w:szCs w:val="28"/>
        </w:rPr>
        <w:t>Regie</w:t>
      </w:r>
    </w:p>
    <w:p w14:paraId="2817BD7D" w14:textId="77777777" w:rsidR="00EB39B1" w:rsidRPr="005E50A2" w:rsidRDefault="00FC0150" w:rsidP="00A3588A">
      <w:pPr>
        <w:pStyle w:val="Inhoudsopgave"/>
      </w:pPr>
      <w:r>
        <w:lastRenderedPageBreak/>
        <w:fldChar w:fldCharType="begin"/>
      </w:r>
      <w:r>
        <w:instrText xml:space="preserve"> DOCPROPERTY  _inhoudsopgave  \* MERGEFORMAT </w:instrText>
      </w:r>
      <w:r>
        <w:fldChar w:fldCharType="separate"/>
      </w:r>
      <w:r w:rsidR="00DC0DD8" w:rsidRPr="005E50A2">
        <w:t>Inhoudsopgave</w:t>
      </w:r>
      <w:r>
        <w:fldChar w:fldCharType="end"/>
      </w:r>
    </w:p>
    <w:bookmarkStart w:id="1" w:name="inhoud"/>
    <w:bookmarkStart w:id="2" w:name="_Toc154542662"/>
    <w:bookmarkEnd w:id="1"/>
    <w:p w14:paraId="7438C220" w14:textId="77777777" w:rsidR="009D1170" w:rsidRDefault="00A01FFA" w:rsidP="00A3588A">
      <w:pPr>
        <w:pStyle w:val="Inhopg1"/>
        <w:rPr>
          <w:rFonts w:asciiTheme="minorHAnsi" w:eastAsiaTheme="minorEastAsia" w:hAnsiTheme="minorHAnsi" w:cstheme="minorBidi"/>
          <w:noProof/>
          <w:sz w:val="24"/>
          <w:lang w:eastAsia="nl-NL"/>
        </w:rPr>
      </w:pPr>
      <w:r w:rsidRPr="005E50A2">
        <w:rPr>
          <w:color w:val="6699CC"/>
          <w:szCs w:val="18"/>
        </w:rPr>
        <w:fldChar w:fldCharType="begin"/>
      </w:r>
      <w:r w:rsidRPr="005E50A2">
        <w:rPr>
          <w:color w:val="6699CC"/>
          <w:szCs w:val="18"/>
        </w:rPr>
        <w:instrText xml:space="preserve"> TOC \o "1-1" \h \z \u </w:instrText>
      </w:r>
      <w:r w:rsidRPr="005E50A2">
        <w:rPr>
          <w:color w:val="6699CC"/>
          <w:szCs w:val="18"/>
        </w:rPr>
        <w:fldChar w:fldCharType="separate"/>
      </w:r>
      <w:hyperlink w:anchor="_Toc445730539" w:history="1">
        <w:r w:rsidR="009D1170" w:rsidRPr="001A255B">
          <w:rPr>
            <w:rStyle w:val="Hyperlink"/>
            <w:noProof/>
          </w:rPr>
          <w:t>1</w:t>
        </w:r>
        <w:r w:rsidR="009D1170">
          <w:rPr>
            <w:rFonts w:asciiTheme="minorHAnsi" w:eastAsiaTheme="minorEastAsia" w:hAnsiTheme="minorHAnsi" w:cstheme="minorBidi"/>
            <w:noProof/>
            <w:sz w:val="24"/>
            <w:lang w:eastAsia="nl-NL"/>
          </w:rPr>
          <w:tab/>
        </w:r>
        <w:r w:rsidR="009D1170" w:rsidRPr="001A255B">
          <w:rPr>
            <w:rStyle w:val="Hyperlink"/>
            <w:noProof/>
          </w:rPr>
          <w:t>Versiebeheer</w:t>
        </w:r>
        <w:r w:rsidR="009D1170">
          <w:rPr>
            <w:noProof/>
            <w:webHidden/>
          </w:rPr>
          <w:tab/>
        </w:r>
        <w:r w:rsidR="009D1170">
          <w:rPr>
            <w:noProof/>
            <w:webHidden/>
          </w:rPr>
          <w:fldChar w:fldCharType="begin"/>
        </w:r>
        <w:r w:rsidR="009D1170">
          <w:rPr>
            <w:noProof/>
            <w:webHidden/>
          </w:rPr>
          <w:instrText xml:space="preserve"> PAGEREF _Toc445730539 \h </w:instrText>
        </w:r>
        <w:r w:rsidR="009D1170">
          <w:rPr>
            <w:noProof/>
            <w:webHidden/>
          </w:rPr>
        </w:r>
        <w:r w:rsidR="009D1170">
          <w:rPr>
            <w:noProof/>
            <w:webHidden/>
          </w:rPr>
          <w:fldChar w:fldCharType="separate"/>
        </w:r>
        <w:r w:rsidR="009D1170">
          <w:rPr>
            <w:noProof/>
            <w:webHidden/>
          </w:rPr>
          <w:t>3</w:t>
        </w:r>
        <w:r w:rsidR="009D1170">
          <w:rPr>
            <w:noProof/>
            <w:webHidden/>
          </w:rPr>
          <w:fldChar w:fldCharType="end"/>
        </w:r>
      </w:hyperlink>
    </w:p>
    <w:p w14:paraId="407C314C" w14:textId="77777777" w:rsidR="009D1170" w:rsidRDefault="00FC0150" w:rsidP="00A3588A">
      <w:pPr>
        <w:pStyle w:val="Inhopg1"/>
        <w:rPr>
          <w:rFonts w:asciiTheme="minorHAnsi" w:eastAsiaTheme="minorEastAsia" w:hAnsiTheme="minorHAnsi" w:cstheme="minorBidi"/>
          <w:noProof/>
          <w:sz w:val="24"/>
          <w:lang w:eastAsia="nl-NL"/>
        </w:rPr>
      </w:pPr>
      <w:hyperlink w:anchor="_Toc445730540" w:history="1">
        <w:r w:rsidR="009D1170" w:rsidRPr="001A255B">
          <w:rPr>
            <w:rStyle w:val="Hyperlink"/>
            <w:noProof/>
          </w:rPr>
          <w:t>2</w:t>
        </w:r>
        <w:r w:rsidR="009D1170">
          <w:rPr>
            <w:rFonts w:asciiTheme="minorHAnsi" w:eastAsiaTheme="minorEastAsia" w:hAnsiTheme="minorHAnsi" w:cstheme="minorBidi"/>
            <w:noProof/>
            <w:sz w:val="24"/>
            <w:lang w:eastAsia="nl-NL"/>
          </w:rPr>
          <w:tab/>
        </w:r>
        <w:r w:rsidR="009D1170" w:rsidRPr="001A255B">
          <w:rPr>
            <w:rStyle w:val="Hyperlink"/>
            <w:noProof/>
          </w:rPr>
          <w:t>Inleiding</w:t>
        </w:r>
        <w:r w:rsidR="009D1170">
          <w:rPr>
            <w:noProof/>
            <w:webHidden/>
          </w:rPr>
          <w:tab/>
        </w:r>
        <w:r w:rsidR="009D1170">
          <w:rPr>
            <w:noProof/>
            <w:webHidden/>
          </w:rPr>
          <w:fldChar w:fldCharType="begin"/>
        </w:r>
        <w:r w:rsidR="009D1170">
          <w:rPr>
            <w:noProof/>
            <w:webHidden/>
          </w:rPr>
          <w:instrText xml:space="preserve"> PAGEREF _Toc445730540 \h </w:instrText>
        </w:r>
        <w:r w:rsidR="009D1170">
          <w:rPr>
            <w:noProof/>
            <w:webHidden/>
          </w:rPr>
        </w:r>
        <w:r w:rsidR="009D1170">
          <w:rPr>
            <w:noProof/>
            <w:webHidden/>
          </w:rPr>
          <w:fldChar w:fldCharType="separate"/>
        </w:r>
        <w:r w:rsidR="009D1170">
          <w:rPr>
            <w:noProof/>
            <w:webHidden/>
          </w:rPr>
          <w:t>4</w:t>
        </w:r>
        <w:r w:rsidR="009D1170">
          <w:rPr>
            <w:noProof/>
            <w:webHidden/>
          </w:rPr>
          <w:fldChar w:fldCharType="end"/>
        </w:r>
      </w:hyperlink>
    </w:p>
    <w:p w14:paraId="777C0B32" w14:textId="77777777" w:rsidR="009D1170" w:rsidRDefault="00FC0150" w:rsidP="00A3588A">
      <w:pPr>
        <w:pStyle w:val="Inhopg1"/>
        <w:rPr>
          <w:rFonts w:asciiTheme="minorHAnsi" w:eastAsiaTheme="minorEastAsia" w:hAnsiTheme="minorHAnsi" w:cstheme="minorBidi"/>
          <w:noProof/>
          <w:sz w:val="24"/>
          <w:lang w:eastAsia="nl-NL"/>
        </w:rPr>
      </w:pPr>
      <w:hyperlink w:anchor="_Toc445730541" w:history="1">
        <w:r w:rsidR="009D1170" w:rsidRPr="001A255B">
          <w:rPr>
            <w:rStyle w:val="Hyperlink"/>
            <w:noProof/>
          </w:rPr>
          <w:t>3</w:t>
        </w:r>
        <w:r w:rsidR="009D1170">
          <w:rPr>
            <w:rFonts w:asciiTheme="minorHAnsi" w:eastAsiaTheme="minorEastAsia" w:hAnsiTheme="minorHAnsi" w:cstheme="minorBidi"/>
            <w:noProof/>
            <w:sz w:val="24"/>
            <w:lang w:eastAsia="nl-NL"/>
          </w:rPr>
          <w:tab/>
        </w:r>
        <w:r w:rsidR="009D1170" w:rsidRPr="001A255B">
          <w:rPr>
            <w:rStyle w:val="Hyperlink"/>
            <w:noProof/>
          </w:rPr>
          <w:t>Contractevaluatie</w:t>
        </w:r>
        <w:r w:rsidR="009D1170">
          <w:rPr>
            <w:noProof/>
            <w:webHidden/>
          </w:rPr>
          <w:tab/>
        </w:r>
        <w:r w:rsidR="009D1170">
          <w:rPr>
            <w:noProof/>
            <w:webHidden/>
          </w:rPr>
          <w:fldChar w:fldCharType="begin"/>
        </w:r>
        <w:r w:rsidR="009D1170">
          <w:rPr>
            <w:noProof/>
            <w:webHidden/>
          </w:rPr>
          <w:instrText xml:space="preserve"> PAGEREF _Toc445730541 \h </w:instrText>
        </w:r>
        <w:r w:rsidR="009D1170">
          <w:rPr>
            <w:noProof/>
            <w:webHidden/>
          </w:rPr>
        </w:r>
        <w:r w:rsidR="009D1170">
          <w:rPr>
            <w:noProof/>
            <w:webHidden/>
          </w:rPr>
          <w:fldChar w:fldCharType="separate"/>
        </w:r>
        <w:r w:rsidR="009D1170">
          <w:rPr>
            <w:noProof/>
            <w:webHidden/>
          </w:rPr>
          <w:t>5</w:t>
        </w:r>
        <w:r w:rsidR="009D1170">
          <w:rPr>
            <w:noProof/>
            <w:webHidden/>
          </w:rPr>
          <w:fldChar w:fldCharType="end"/>
        </w:r>
      </w:hyperlink>
    </w:p>
    <w:p w14:paraId="6CC66E27" w14:textId="77777777" w:rsidR="009D1170" w:rsidRDefault="00FC0150" w:rsidP="00A3588A">
      <w:pPr>
        <w:pStyle w:val="Inhopg1"/>
        <w:rPr>
          <w:rFonts w:asciiTheme="minorHAnsi" w:eastAsiaTheme="minorEastAsia" w:hAnsiTheme="minorHAnsi" w:cstheme="minorBidi"/>
          <w:noProof/>
          <w:sz w:val="24"/>
          <w:lang w:eastAsia="nl-NL"/>
        </w:rPr>
      </w:pPr>
      <w:hyperlink w:anchor="_Toc445730542" w:history="1">
        <w:r w:rsidR="009D1170" w:rsidRPr="001A255B">
          <w:rPr>
            <w:rStyle w:val="Hyperlink"/>
            <w:noProof/>
          </w:rPr>
          <w:t>4</w:t>
        </w:r>
        <w:r w:rsidR="009D1170">
          <w:rPr>
            <w:rFonts w:asciiTheme="minorHAnsi" w:eastAsiaTheme="minorEastAsia" w:hAnsiTheme="minorHAnsi" w:cstheme="minorBidi"/>
            <w:noProof/>
            <w:sz w:val="24"/>
            <w:lang w:eastAsia="nl-NL"/>
          </w:rPr>
          <w:tab/>
        </w:r>
        <w:r w:rsidR="009D1170" w:rsidRPr="001A255B">
          <w:rPr>
            <w:rStyle w:val="Hyperlink"/>
            <w:noProof/>
          </w:rPr>
          <w:t>Organisatiestructuur</w:t>
        </w:r>
        <w:r w:rsidR="009D1170">
          <w:rPr>
            <w:noProof/>
            <w:webHidden/>
          </w:rPr>
          <w:tab/>
        </w:r>
        <w:r w:rsidR="009D1170">
          <w:rPr>
            <w:noProof/>
            <w:webHidden/>
          </w:rPr>
          <w:fldChar w:fldCharType="begin"/>
        </w:r>
        <w:r w:rsidR="009D1170">
          <w:rPr>
            <w:noProof/>
            <w:webHidden/>
          </w:rPr>
          <w:instrText xml:space="preserve"> PAGEREF _Toc445730542 \h </w:instrText>
        </w:r>
        <w:r w:rsidR="009D1170">
          <w:rPr>
            <w:noProof/>
            <w:webHidden/>
          </w:rPr>
        </w:r>
        <w:r w:rsidR="009D1170">
          <w:rPr>
            <w:noProof/>
            <w:webHidden/>
          </w:rPr>
          <w:fldChar w:fldCharType="separate"/>
        </w:r>
        <w:r w:rsidR="009D1170">
          <w:rPr>
            <w:noProof/>
            <w:webHidden/>
          </w:rPr>
          <w:t>6</w:t>
        </w:r>
        <w:r w:rsidR="009D1170">
          <w:rPr>
            <w:noProof/>
            <w:webHidden/>
          </w:rPr>
          <w:fldChar w:fldCharType="end"/>
        </w:r>
      </w:hyperlink>
    </w:p>
    <w:p w14:paraId="2817BD89" w14:textId="641BBEA6" w:rsidR="0043103B" w:rsidRPr="005E50A2" w:rsidRDefault="00A01FFA" w:rsidP="00A3588A">
      <w:r w:rsidRPr="005E50A2">
        <w:rPr>
          <w:b/>
          <w:szCs w:val="18"/>
        </w:rPr>
        <w:fldChar w:fldCharType="end"/>
      </w:r>
      <w:r w:rsidR="0043103B" w:rsidRPr="005E50A2">
        <w:br w:type="page"/>
      </w:r>
    </w:p>
    <w:p w14:paraId="73767D41" w14:textId="64C290DB" w:rsidR="00914346" w:rsidRPr="005E50A2" w:rsidRDefault="00914346" w:rsidP="00A3588A">
      <w:pPr>
        <w:pStyle w:val="Kop1"/>
      </w:pPr>
      <w:bookmarkStart w:id="3" w:name="_Toc445730539"/>
      <w:bookmarkStart w:id="4" w:name="_Toc363759562"/>
      <w:r w:rsidRPr="005E50A2">
        <w:lastRenderedPageBreak/>
        <w:t>Versiebeheer</w:t>
      </w:r>
      <w:bookmarkEnd w:id="3"/>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5E50A2" w14:paraId="3B5A289F" w14:textId="77777777" w:rsidTr="00D138DD">
        <w:trPr>
          <w:trHeight w:val="300"/>
        </w:trPr>
        <w:tc>
          <w:tcPr>
            <w:tcW w:w="1649" w:type="dxa"/>
            <w:tcBorders>
              <w:top w:val="single" w:sz="8" w:space="0" w:color="4F81BD"/>
              <w:left w:val="nil"/>
              <w:bottom w:val="single" w:sz="8" w:space="0" w:color="4F81BD"/>
              <w:right w:val="nil"/>
            </w:tcBorders>
          </w:tcPr>
          <w:p w14:paraId="6FF86A06" w14:textId="77777777" w:rsidR="00914346" w:rsidRPr="005E50A2" w:rsidRDefault="00914346" w:rsidP="00A3588A">
            <w:bookmarkStart w:id="5" w:name="_Toc220476716"/>
            <w:bookmarkStart w:id="6" w:name="_Toc224636207"/>
            <w:r w:rsidRPr="005E50A2">
              <w:t>Versie</w:t>
            </w:r>
          </w:p>
        </w:tc>
        <w:tc>
          <w:tcPr>
            <w:tcW w:w="1649" w:type="dxa"/>
            <w:tcBorders>
              <w:top w:val="single" w:sz="8" w:space="0" w:color="4F81BD"/>
              <w:left w:val="nil"/>
              <w:bottom w:val="single" w:sz="8" w:space="0" w:color="4F81BD"/>
              <w:right w:val="nil"/>
            </w:tcBorders>
          </w:tcPr>
          <w:p w14:paraId="28084851" w14:textId="77777777" w:rsidR="00914346" w:rsidRPr="005E50A2" w:rsidRDefault="00914346" w:rsidP="00A3588A">
            <w:r w:rsidRPr="005E50A2">
              <w:t>Datum</w:t>
            </w:r>
          </w:p>
        </w:tc>
        <w:tc>
          <w:tcPr>
            <w:tcW w:w="1650" w:type="dxa"/>
            <w:tcBorders>
              <w:top w:val="single" w:sz="8" w:space="0" w:color="4F81BD"/>
              <w:left w:val="nil"/>
              <w:bottom w:val="single" w:sz="8" w:space="0" w:color="4F81BD"/>
              <w:right w:val="nil"/>
            </w:tcBorders>
          </w:tcPr>
          <w:p w14:paraId="60CB00B3" w14:textId="77777777" w:rsidR="00914346" w:rsidRPr="005E50A2" w:rsidRDefault="00914346" w:rsidP="00A3588A">
            <w:r w:rsidRPr="005E50A2">
              <w:t>Naam</w:t>
            </w:r>
          </w:p>
        </w:tc>
        <w:tc>
          <w:tcPr>
            <w:tcW w:w="3949" w:type="dxa"/>
            <w:tcBorders>
              <w:top w:val="single" w:sz="8" w:space="0" w:color="4F81BD"/>
              <w:left w:val="nil"/>
              <w:bottom w:val="single" w:sz="8" w:space="0" w:color="4F81BD"/>
              <w:right w:val="nil"/>
            </w:tcBorders>
          </w:tcPr>
          <w:p w14:paraId="66E6B27C" w14:textId="77777777" w:rsidR="00914346" w:rsidRPr="005E50A2" w:rsidRDefault="00914346" w:rsidP="00A3588A">
            <w:r w:rsidRPr="005E50A2">
              <w:t>Wijzigingen</w:t>
            </w:r>
          </w:p>
        </w:tc>
      </w:tr>
      <w:tr w:rsidR="004755CF" w:rsidRPr="005E50A2" w14:paraId="6B389582" w14:textId="77777777" w:rsidTr="00D138DD">
        <w:trPr>
          <w:trHeight w:val="285"/>
        </w:trPr>
        <w:tc>
          <w:tcPr>
            <w:tcW w:w="1649" w:type="dxa"/>
            <w:tcBorders>
              <w:left w:val="nil"/>
              <w:right w:val="nil"/>
            </w:tcBorders>
            <w:shd w:val="clear" w:color="auto" w:fill="D3DFEE"/>
          </w:tcPr>
          <w:p w14:paraId="0CD532FB" w14:textId="63EE903F" w:rsidR="004755CF" w:rsidRPr="005E50A2" w:rsidRDefault="004755CF" w:rsidP="004755CF">
            <w:r w:rsidRPr="009A5F9D">
              <w:rPr>
                <w:bCs/>
                <w:color w:val="4F81BD"/>
                <w:sz w:val="14"/>
                <w:szCs w:val="19"/>
              </w:rPr>
              <w:t>1.0</w:t>
            </w:r>
          </w:p>
        </w:tc>
        <w:tc>
          <w:tcPr>
            <w:tcW w:w="1649" w:type="dxa"/>
            <w:tcBorders>
              <w:left w:val="nil"/>
              <w:right w:val="nil"/>
            </w:tcBorders>
            <w:shd w:val="clear" w:color="auto" w:fill="D3DFEE"/>
          </w:tcPr>
          <w:p w14:paraId="6A118B24" w14:textId="52209C13" w:rsidR="004755CF" w:rsidRPr="005E50A2" w:rsidRDefault="004755CF" w:rsidP="004755CF">
            <w:r>
              <w:rPr>
                <w:color w:val="4F81BD"/>
                <w:sz w:val="14"/>
                <w:szCs w:val="19"/>
              </w:rPr>
              <w:t>Maart 2016</w:t>
            </w:r>
          </w:p>
        </w:tc>
        <w:tc>
          <w:tcPr>
            <w:tcW w:w="1650" w:type="dxa"/>
            <w:tcBorders>
              <w:left w:val="nil"/>
              <w:right w:val="nil"/>
            </w:tcBorders>
            <w:shd w:val="clear" w:color="auto" w:fill="D3DFEE"/>
          </w:tcPr>
          <w:p w14:paraId="3E13DA9D" w14:textId="481060EA" w:rsidR="004755CF" w:rsidRPr="005E50A2" w:rsidRDefault="004755CF" w:rsidP="004755CF">
            <w:r w:rsidRPr="009A5F9D">
              <w:rPr>
                <w:color w:val="4F81BD"/>
                <w:sz w:val="14"/>
                <w:szCs w:val="19"/>
              </w:rPr>
              <w:t xml:space="preserve">Enexis </w:t>
            </w:r>
          </w:p>
        </w:tc>
        <w:tc>
          <w:tcPr>
            <w:tcW w:w="3949" w:type="dxa"/>
            <w:tcBorders>
              <w:left w:val="nil"/>
              <w:right w:val="nil"/>
            </w:tcBorders>
            <w:shd w:val="clear" w:color="auto" w:fill="D3DFEE"/>
          </w:tcPr>
          <w:p w14:paraId="1AB6A084" w14:textId="3762CCF2" w:rsidR="004755CF" w:rsidRPr="005E50A2" w:rsidRDefault="004755CF" w:rsidP="004755CF">
            <w:r>
              <w:rPr>
                <w:color w:val="4F81BD"/>
                <w:sz w:val="14"/>
                <w:szCs w:val="19"/>
              </w:rPr>
              <w:t>Versie meegezonden met RFP</w:t>
            </w:r>
          </w:p>
        </w:tc>
      </w:tr>
      <w:tr w:rsidR="004755CF" w:rsidRPr="005E50A2" w14:paraId="5FB0B653" w14:textId="77777777" w:rsidTr="00D138DD">
        <w:trPr>
          <w:trHeight w:val="291"/>
        </w:trPr>
        <w:tc>
          <w:tcPr>
            <w:tcW w:w="1649" w:type="dxa"/>
          </w:tcPr>
          <w:p w14:paraId="74CC86D9" w14:textId="187C792F" w:rsidR="004755CF" w:rsidRPr="00DD3B22" w:rsidRDefault="00DD3B22" w:rsidP="004755CF">
            <w:pPr>
              <w:rPr>
                <w:sz w:val="14"/>
              </w:rPr>
            </w:pPr>
            <w:r w:rsidRPr="00DD3B22">
              <w:rPr>
                <w:sz w:val="14"/>
              </w:rPr>
              <w:t>1.01</w:t>
            </w:r>
          </w:p>
        </w:tc>
        <w:tc>
          <w:tcPr>
            <w:tcW w:w="1649" w:type="dxa"/>
          </w:tcPr>
          <w:p w14:paraId="655E1EF4" w14:textId="0240AB5D" w:rsidR="004755CF" w:rsidRPr="00DD3B22" w:rsidRDefault="00DD3B22" w:rsidP="004755CF">
            <w:pPr>
              <w:rPr>
                <w:sz w:val="14"/>
              </w:rPr>
            </w:pPr>
            <w:r w:rsidRPr="00DD3B22">
              <w:rPr>
                <w:sz w:val="14"/>
              </w:rPr>
              <w:t>12-04-2016</w:t>
            </w:r>
          </w:p>
        </w:tc>
        <w:tc>
          <w:tcPr>
            <w:tcW w:w="1650" w:type="dxa"/>
          </w:tcPr>
          <w:p w14:paraId="66D654AC" w14:textId="11FC3C7B" w:rsidR="004755CF" w:rsidRPr="00DD3B22" w:rsidRDefault="00DD3B22" w:rsidP="004755CF">
            <w:pPr>
              <w:rPr>
                <w:sz w:val="14"/>
              </w:rPr>
            </w:pPr>
            <w:r w:rsidRPr="00DD3B22">
              <w:rPr>
                <w:sz w:val="14"/>
              </w:rPr>
              <w:t>Enexis</w:t>
            </w:r>
          </w:p>
        </w:tc>
        <w:tc>
          <w:tcPr>
            <w:tcW w:w="3949" w:type="dxa"/>
          </w:tcPr>
          <w:p w14:paraId="477B491D" w14:textId="1C1130FE" w:rsidR="004755CF" w:rsidRPr="00DD3B22" w:rsidRDefault="00DD3B22" w:rsidP="004755CF">
            <w:pPr>
              <w:rPr>
                <w:sz w:val="14"/>
              </w:rPr>
            </w:pPr>
            <w:r w:rsidRPr="00DD3B22">
              <w:rPr>
                <w:sz w:val="14"/>
              </w:rPr>
              <w:t>Nota van Inlichtingen</w:t>
            </w:r>
          </w:p>
        </w:tc>
      </w:tr>
      <w:tr w:rsidR="004755CF" w:rsidRPr="005E50A2" w14:paraId="48489030" w14:textId="77777777" w:rsidTr="00D138DD">
        <w:trPr>
          <w:trHeight w:val="285"/>
        </w:trPr>
        <w:tc>
          <w:tcPr>
            <w:tcW w:w="1649" w:type="dxa"/>
            <w:tcBorders>
              <w:left w:val="nil"/>
              <w:right w:val="nil"/>
            </w:tcBorders>
            <w:shd w:val="clear" w:color="auto" w:fill="D3DFEE"/>
          </w:tcPr>
          <w:p w14:paraId="194F715C" w14:textId="77777777" w:rsidR="004755CF" w:rsidRPr="005E50A2" w:rsidRDefault="004755CF" w:rsidP="004755CF"/>
        </w:tc>
        <w:tc>
          <w:tcPr>
            <w:tcW w:w="1649" w:type="dxa"/>
            <w:tcBorders>
              <w:left w:val="nil"/>
              <w:right w:val="nil"/>
            </w:tcBorders>
            <w:shd w:val="clear" w:color="auto" w:fill="D3DFEE"/>
          </w:tcPr>
          <w:p w14:paraId="17BC9CC8" w14:textId="77777777" w:rsidR="004755CF" w:rsidRPr="005E50A2" w:rsidRDefault="004755CF" w:rsidP="004755CF"/>
        </w:tc>
        <w:tc>
          <w:tcPr>
            <w:tcW w:w="1650" w:type="dxa"/>
            <w:tcBorders>
              <w:left w:val="nil"/>
              <w:right w:val="nil"/>
            </w:tcBorders>
            <w:shd w:val="clear" w:color="auto" w:fill="D3DFEE"/>
          </w:tcPr>
          <w:p w14:paraId="39D76DA3" w14:textId="77777777" w:rsidR="004755CF" w:rsidRPr="005E50A2" w:rsidRDefault="004755CF" w:rsidP="004755CF"/>
        </w:tc>
        <w:tc>
          <w:tcPr>
            <w:tcW w:w="3949" w:type="dxa"/>
            <w:tcBorders>
              <w:left w:val="nil"/>
              <w:right w:val="nil"/>
            </w:tcBorders>
            <w:shd w:val="clear" w:color="auto" w:fill="D3DFEE"/>
          </w:tcPr>
          <w:p w14:paraId="1895DCE9" w14:textId="77777777" w:rsidR="004755CF" w:rsidRPr="005E50A2" w:rsidRDefault="004755CF" w:rsidP="004755CF"/>
        </w:tc>
      </w:tr>
      <w:tr w:rsidR="004755CF" w:rsidRPr="005E50A2" w14:paraId="365FC320" w14:textId="77777777" w:rsidTr="00D138DD">
        <w:trPr>
          <w:trHeight w:val="285"/>
        </w:trPr>
        <w:tc>
          <w:tcPr>
            <w:tcW w:w="1649" w:type="dxa"/>
          </w:tcPr>
          <w:p w14:paraId="22D06E76" w14:textId="77777777" w:rsidR="004755CF" w:rsidRPr="005E50A2" w:rsidRDefault="004755CF" w:rsidP="004755CF"/>
        </w:tc>
        <w:tc>
          <w:tcPr>
            <w:tcW w:w="1649" w:type="dxa"/>
          </w:tcPr>
          <w:p w14:paraId="312A635C" w14:textId="77777777" w:rsidR="004755CF" w:rsidRPr="005E50A2" w:rsidRDefault="004755CF" w:rsidP="004755CF"/>
        </w:tc>
        <w:tc>
          <w:tcPr>
            <w:tcW w:w="1650" w:type="dxa"/>
          </w:tcPr>
          <w:p w14:paraId="423286A1" w14:textId="77777777" w:rsidR="004755CF" w:rsidRPr="005E50A2" w:rsidRDefault="004755CF" w:rsidP="004755CF"/>
        </w:tc>
        <w:tc>
          <w:tcPr>
            <w:tcW w:w="3949" w:type="dxa"/>
          </w:tcPr>
          <w:p w14:paraId="2763AFE6" w14:textId="77777777" w:rsidR="004755CF" w:rsidRPr="005E50A2" w:rsidRDefault="004755CF" w:rsidP="004755CF"/>
        </w:tc>
      </w:tr>
      <w:tr w:rsidR="004755CF" w:rsidRPr="005E50A2" w14:paraId="7026880C" w14:textId="77777777" w:rsidTr="00D138DD">
        <w:trPr>
          <w:trHeight w:val="285"/>
        </w:trPr>
        <w:tc>
          <w:tcPr>
            <w:tcW w:w="1649" w:type="dxa"/>
            <w:tcBorders>
              <w:left w:val="nil"/>
              <w:right w:val="nil"/>
            </w:tcBorders>
            <w:shd w:val="clear" w:color="auto" w:fill="D3DFEE"/>
          </w:tcPr>
          <w:p w14:paraId="12CD81C9" w14:textId="77777777" w:rsidR="004755CF" w:rsidRPr="005E50A2" w:rsidRDefault="004755CF" w:rsidP="004755CF"/>
        </w:tc>
        <w:tc>
          <w:tcPr>
            <w:tcW w:w="1649" w:type="dxa"/>
            <w:tcBorders>
              <w:left w:val="nil"/>
              <w:right w:val="nil"/>
            </w:tcBorders>
            <w:shd w:val="clear" w:color="auto" w:fill="D3DFEE"/>
          </w:tcPr>
          <w:p w14:paraId="70F8C9B8" w14:textId="77777777" w:rsidR="004755CF" w:rsidRPr="005E50A2" w:rsidRDefault="004755CF" w:rsidP="004755CF"/>
        </w:tc>
        <w:tc>
          <w:tcPr>
            <w:tcW w:w="1650" w:type="dxa"/>
            <w:tcBorders>
              <w:left w:val="nil"/>
              <w:right w:val="nil"/>
            </w:tcBorders>
            <w:shd w:val="clear" w:color="auto" w:fill="D3DFEE"/>
          </w:tcPr>
          <w:p w14:paraId="135F7F8C" w14:textId="77777777" w:rsidR="004755CF" w:rsidRPr="005E50A2" w:rsidRDefault="004755CF" w:rsidP="004755CF"/>
        </w:tc>
        <w:tc>
          <w:tcPr>
            <w:tcW w:w="3949" w:type="dxa"/>
            <w:tcBorders>
              <w:left w:val="nil"/>
              <w:right w:val="nil"/>
            </w:tcBorders>
            <w:shd w:val="clear" w:color="auto" w:fill="D3DFEE"/>
          </w:tcPr>
          <w:p w14:paraId="51ACE052" w14:textId="77777777" w:rsidR="004755CF" w:rsidRPr="005E50A2" w:rsidRDefault="004755CF" w:rsidP="004755CF"/>
        </w:tc>
      </w:tr>
      <w:tr w:rsidR="004755CF" w:rsidRPr="005E50A2" w14:paraId="04F9C8BE" w14:textId="77777777" w:rsidTr="00D138DD">
        <w:trPr>
          <w:trHeight w:val="285"/>
        </w:trPr>
        <w:tc>
          <w:tcPr>
            <w:tcW w:w="1649" w:type="dxa"/>
          </w:tcPr>
          <w:p w14:paraId="113E2188" w14:textId="77777777" w:rsidR="004755CF" w:rsidRPr="005E50A2" w:rsidRDefault="004755CF" w:rsidP="004755CF"/>
        </w:tc>
        <w:tc>
          <w:tcPr>
            <w:tcW w:w="1649" w:type="dxa"/>
          </w:tcPr>
          <w:p w14:paraId="17992AE9" w14:textId="77777777" w:rsidR="004755CF" w:rsidRPr="005E50A2" w:rsidRDefault="004755CF" w:rsidP="004755CF"/>
        </w:tc>
        <w:tc>
          <w:tcPr>
            <w:tcW w:w="1650" w:type="dxa"/>
          </w:tcPr>
          <w:p w14:paraId="6A0FF194" w14:textId="77777777" w:rsidR="004755CF" w:rsidRPr="005E50A2" w:rsidRDefault="004755CF" w:rsidP="004755CF"/>
        </w:tc>
        <w:tc>
          <w:tcPr>
            <w:tcW w:w="3949" w:type="dxa"/>
          </w:tcPr>
          <w:p w14:paraId="00B398CE" w14:textId="77777777" w:rsidR="004755CF" w:rsidRPr="005E50A2" w:rsidRDefault="004755CF" w:rsidP="004755CF"/>
        </w:tc>
      </w:tr>
      <w:tr w:rsidR="004755CF" w:rsidRPr="005E50A2" w14:paraId="3FAED73C" w14:textId="77777777" w:rsidTr="00D138DD">
        <w:trPr>
          <w:trHeight w:val="281"/>
        </w:trPr>
        <w:tc>
          <w:tcPr>
            <w:tcW w:w="1649" w:type="dxa"/>
            <w:tcBorders>
              <w:left w:val="nil"/>
              <w:right w:val="nil"/>
            </w:tcBorders>
            <w:shd w:val="clear" w:color="auto" w:fill="D3DFEE"/>
          </w:tcPr>
          <w:p w14:paraId="7D96D373" w14:textId="77777777" w:rsidR="004755CF" w:rsidRPr="005E50A2" w:rsidRDefault="004755CF" w:rsidP="004755CF"/>
        </w:tc>
        <w:tc>
          <w:tcPr>
            <w:tcW w:w="1649" w:type="dxa"/>
            <w:tcBorders>
              <w:left w:val="nil"/>
              <w:right w:val="nil"/>
            </w:tcBorders>
            <w:shd w:val="clear" w:color="auto" w:fill="D3DFEE"/>
          </w:tcPr>
          <w:p w14:paraId="1E3AD17B" w14:textId="77777777" w:rsidR="004755CF" w:rsidRPr="005E50A2" w:rsidRDefault="004755CF" w:rsidP="004755CF"/>
        </w:tc>
        <w:tc>
          <w:tcPr>
            <w:tcW w:w="1650" w:type="dxa"/>
            <w:tcBorders>
              <w:left w:val="nil"/>
              <w:right w:val="nil"/>
            </w:tcBorders>
            <w:shd w:val="clear" w:color="auto" w:fill="D3DFEE"/>
          </w:tcPr>
          <w:p w14:paraId="51832915" w14:textId="77777777" w:rsidR="004755CF" w:rsidRPr="005E50A2" w:rsidRDefault="004755CF" w:rsidP="004755CF"/>
        </w:tc>
        <w:tc>
          <w:tcPr>
            <w:tcW w:w="3949" w:type="dxa"/>
            <w:tcBorders>
              <w:left w:val="nil"/>
              <w:right w:val="nil"/>
            </w:tcBorders>
            <w:shd w:val="clear" w:color="auto" w:fill="D3DFEE"/>
          </w:tcPr>
          <w:p w14:paraId="2FCBFCD2" w14:textId="77777777" w:rsidR="004755CF" w:rsidRPr="005E50A2" w:rsidRDefault="004755CF" w:rsidP="004755CF"/>
        </w:tc>
      </w:tr>
      <w:tr w:rsidR="004755CF" w:rsidRPr="005E50A2" w14:paraId="140DCA2A" w14:textId="77777777" w:rsidTr="00D138DD">
        <w:trPr>
          <w:trHeight w:val="285"/>
        </w:trPr>
        <w:tc>
          <w:tcPr>
            <w:tcW w:w="1649" w:type="dxa"/>
          </w:tcPr>
          <w:p w14:paraId="3183F58F" w14:textId="77777777" w:rsidR="004755CF" w:rsidRPr="005E50A2" w:rsidRDefault="004755CF" w:rsidP="004755CF"/>
        </w:tc>
        <w:tc>
          <w:tcPr>
            <w:tcW w:w="1649" w:type="dxa"/>
          </w:tcPr>
          <w:p w14:paraId="2E7043D8" w14:textId="77777777" w:rsidR="004755CF" w:rsidRPr="005E50A2" w:rsidRDefault="004755CF" w:rsidP="004755CF"/>
        </w:tc>
        <w:tc>
          <w:tcPr>
            <w:tcW w:w="1650" w:type="dxa"/>
          </w:tcPr>
          <w:p w14:paraId="23E78798" w14:textId="77777777" w:rsidR="004755CF" w:rsidRPr="005E50A2" w:rsidRDefault="004755CF" w:rsidP="004755CF"/>
        </w:tc>
        <w:tc>
          <w:tcPr>
            <w:tcW w:w="3949" w:type="dxa"/>
          </w:tcPr>
          <w:p w14:paraId="044988B2" w14:textId="77777777" w:rsidR="004755CF" w:rsidRPr="005E50A2" w:rsidRDefault="004755CF" w:rsidP="004755CF"/>
        </w:tc>
      </w:tr>
    </w:tbl>
    <w:p w14:paraId="70117B41" w14:textId="77777777" w:rsidR="00914346" w:rsidRPr="005E50A2" w:rsidRDefault="00914346" w:rsidP="00A3588A"/>
    <w:p w14:paraId="69B2702F" w14:textId="77777777" w:rsidR="00914346" w:rsidRPr="005E50A2" w:rsidRDefault="00914346" w:rsidP="00A3588A">
      <w:r w:rsidRPr="005E50A2">
        <w:t>Documentbeheer</w:t>
      </w:r>
      <w:bookmarkEnd w:id="5"/>
      <w:r w:rsidRPr="005E50A2">
        <w:t xml:space="preserve"> en wijzigingen </w:t>
      </w:r>
      <w:bookmarkEnd w:id="6"/>
      <w:r w:rsidRPr="005E50A2">
        <w:t>contractbijlage</w:t>
      </w:r>
    </w:p>
    <w:p w14:paraId="7D86B9C6" w14:textId="77777777" w:rsidR="00914346" w:rsidRPr="005E50A2" w:rsidRDefault="00914346" w:rsidP="00A3588A">
      <w:r w:rsidRPr="005E50A2">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372530BC" w:rsidR="00914346" w:rsidRPr="005E50A2" w:rsidRDefault="00914346" w:rsidP="00A3588A"/>
    <w:p w14:paraId="2817BD8A" w14:textId="77777777" w:rsidR="0043103B" w:rsidRPr="005E50A2" w:rsidRDefault="0043103B" w:rsidP="00A3588A">
      <w:pPr>
        <w:pStyle w:val="Kop1"/>
      </w:pPr>
      <w:bookmarkStart w:id="7" w:name="_Toc445730540"/>
      <w:r w:rsidRPr="005E50A2">
        <w:lastRenderedPageBreak/>
        <w:t>Inleiding</w:t>
      </w:r>
      <w:bookmarkEnd w:id="2"/>
      <w:bookmarkEnd w:id="4"/>
      <w:bookmarkEnd w:id="7"/>
    </w:p>
    <w:p w14:paraId="7DA9A885" w14:textId="3713FEF0" w:rsidR="00B3709D" w:rsidRDefault="00B3709D" w:rsidP="00A3588A">
      <w:pPr>
        <w:rPr>
          <w:lang w:eastAsia="nl-NL"/>
        </w:rPr>
      </w:pPr>
      <w:r w:rsidRPr="005E50A2">
        <w:rPr>
          <w:lang w:eastAsia="nl-NL"/>
        </w:rPr>
        <w:t xml:space="preserve">Deze contractbijlage beschrijft de wijze waarop de afspraken die in de </w:t>
      </w:r>
      <w:r w:rsidR="004428D6" w:rsidRPr="005E50A2">
        <w:rPr>
          <w:lang w:eastAsia="nl-NL"/>
        </w:rPr>
        <w:t>Raamovereenkomst</w:t>
      </w:r>
      <w:r w:rsidRPr="005E50A2">
        <w:rPr>
          <w:lang w:eastAsia="nl-NL"/>
        </w:rPr>
        <w:t xml:space="preserve"> zijn vastgelegd, door Enexis en </w:t>
      </w:r>
      <w:r w:rsidR="00AF6514">
        <w:rPr>
          <w:lang w:eastAsia="nl-NL"/>
        </w:rPr>
        <w:t>Inschrijver</w:t>
      </w:r>
      <w:r w:rsidRPr="005E50A2">
        <w:rPr>
          <w:lang w:eastAsia="nl-NL"/>
        </w:rPr>
        <w:t xml:space="preserve"> gezamenlijk worden gemonitord, bestuurd en eventueel gewijzigd.</w:t>
      </w:r>
    </w:p>
    <w:p w14:paraId="0228484C" w14:textId="01E24347" w:rsidR="008159EA" w:rsidRDefault="008159EA" w:rsidP="00A3588A">
      <w:pPr>
        <w:rPr>
          <w:lang w:eastAsia="nl-NL"/>
        </w:rPr>
      </w:pPr>
    </w:p>
    <w:p w14:paraId="603B9FF5" w14:textId="20FC4905" w:rsidR="008159EA" w:rsidRPr="008159EA" w:rsidRDefault="008159EA" w:rsidP="00A3588A">
      <w:pPr>
        <w:rPr>
          <w:lang w:eastAsia="nl-NL"/>
        </w:rPr>
      </w:pPr>
      <w:r>
        <w:rPr>
          <w:lang w:eastAsia="nl-NL"/>
        </w:rPr>
        <w:t>De inhoud van dit document zal uiteindelijk worden gecombineerd met het Service Deliveryplan en daarmee zal deze bijlage uiteindelijk vervallen.</w:t>
      </w:r>
    </w:p>
    <w:p w14:paraId="70B2EF66" w14:textId="77777777" w:rsidR="00B3709D" w:rsidRPr="005E50A2" w:rsidRDefault="00B3709D" w:rsidP="00A3588A">
      <w:pPr>
        <w:pStyle w:val="Kop2"/>
      </w:pPr>
      <w:bookmarkStart w:id="8" w:name="_Toc343869571"/>
      <w:bookmarkStart w:id="9" w:name="_Toc406573627"/>
      <w:r w:rsidRPr="005E50A2">
        <w:t>Algemene doelstelling</w:t>
      </w:r>
      <w:bookmarkEnd w:id="8"/>
      <w:bookmarkEnd w:id="9"/>
    </w:p>
    <w:p w14:paraId="50DE5862" w14:textId="44974F6B" w:rsidR="00B3709D" w:rsidRPr="005E50A2" w:rsidRDefault="00B3709D" w:rsidP="00A3588A">
      <w:pPr>
        <w:rPr>
          <w:lang w:eastAsia="nl-NL"/>
        </w:rPr>
      </w:pPr>
      <w:r w:rsidRPr="005E50A2">
        <w:rPr>
          <w:lang w:eastAsia="nl-NL"/>
        </w:rPr>
        <w:t xml:space="preserve">De algemene doelstelling van de </w:t>
      </w:r>
      <w:r w:rsidR="004428D6" w:rsidRPr="005E50A2">
        <w:rPr>
          <w:lang w:eastAsia="nl-NL"/>
        </w:rPr>
        <w:t>Raamovereenkomst</w:t>
      </w:r>
      <w:r w:rsidRPr="005E50A2">
        <w:rPr>
          <w:lang w:eastAsia="nl-NL"/>
        </w:rPr>
        <w:t xml:space="preserve"> is dat de eindgebruikers binnen Enexis een passende dienstverlenin</w:t>
      </w:r>
      <w:r w:rsidR="004428D6" w:rsidRPr="005E50A2">
        <w:rPr>
          <w:lang w:eastAsia="nl-NL"/>
        </w:rPr>
        <w:t>g krijgen, waarmee hun business</w:t>
      </w:r>
      <w:r w:rsidRPr="005E50A2">
        <w:rPr>
          <w:lang w:eastAsia="nl-NL"/>
        </w:rPr>
        <w:t xml:space="preserve">doelstellingen optimaal gerealiseerd worden. </w:t>
      </w:r>
    </w:p>
    <w:p w14:paraId="58477A7D" w14:textId="77777777" w:rsidR="00B3709D" w:rsidRPr="005E50A2" w:rsidRDefault="00B3709D" w:rsidP="00A3588A">
      <w:pPr>
        <w:rPr>
          <w:lang w:eastAsia="nl-NL"/>
        </w:rPr>
      </w:pPr>
    </w:p>
    <w:p w14:paraId="6A3975D7" w14:textId="1528148F" w:rsidR="008159EA" w:rsidRDefault="00B3709D" w:rsidP="00A3588A">
      <w:pPr>
        <w:rPr>
          <w:lang w:eastAsia="nl-NL"/>
        </w:rPr>
      </w:pPr>
      <w:r w:rsidRPr="005E50A2">
        <w:rPr>
          <w:lang w:eastAsia="nl-NL"/>
        </w:rPr>
        <w:t xml:space="preserve">De realisatie van deze doelstelling is, binnen de scope van de </w:t>
      </w:r>
      <w:r w:rsidR="004428D6" w:rsidRPr="005E50A2">
        <w:rPr>
          <w:lang w:eastAsia="nl-NL"/>
        </w:rPr>
        <w:t>Raamovereenkomst</w:t>
      </w:r>
      <w:r w:rsidRPr="005E50A2">
        <w:rPr>
          <w:lang w:eastAsia="nl-NL"/>
        </w:rPr>
        <w:t xml:space="preserve">, de verantwoordelijkheid van Enexis, specifiek Enexis ICT en </w:t>
      </w:r>
      <w:r w:rsidR="00AF6514">
        <w:rPr>
          <w:lang w:eastAsia="nl-NL"/>
        </w:rPr>
        <w:t>Inschrijver</w:t>
      </w:r>
      <w:r w:rsidR="004428D6" w:rsidRPr="005E50A2">
        <w:rPr>
          <w:lang w:eastAsia="nl-NL"/>
        </w:rPr>
        <w:t xml:space="preserve"> </w:t>
      </w:r>
      <w:r w:rsidRPr="005E50A2">
        <w:rPr>
          <w:lang w:eastAsia="nl-NL"/>
        </w:rPr>
        <w:t>gezamenlijk.</w:t>
      </w:r>
    </w:p>
    <w:p w14:paraId="0C7200C4" w14:textId="77777777" w:rsidR="00B3709D" w:rsidRPr="005E50A2" w:rsidRDefault="00B3709D" w:rsidP="00A3588A">
      <w:pPr>
        <w:pStyle w:val="Kop2"/>
      </w:pPr>
      <w:bookmarkStart w:id="10" w:name="_Toc343869572"/>
      <w:bookmarkStart w:id="11" w:name="_Toc406573628"/>
      <w:r w:rsidRPr="005E50A2">
        <w:t>Algemene principes</w:t>
      </w:r>
      <w:bookmarkEnd w:id="10"/>
      <w:bookmarkEnd w:id="11"/>
    </w:p>
    <w:p w14:paraId="0C9410CF" w14:textId="77777777" w:rsidR="00B3709D" w:rsidRPr="005E50A2" w:rsidRDefault="00B3709D" w:rsidP="00A3588A">
      <w:pPr>
        <w:rPr>
          <w:lang w:eastAsia="nl-NL"/>
        </w:rPr>
      </w:pPr>
      <w:r w:rsidRPr="005E50A2">
        <w:rPr>
          <w:lang w:eastAsia="nl-NL"/>
        </w:rPr>
        <w:t>De volgende algemene principes gelden om de algemene doelstelling uit paragraaf 2.1 te realiseren:</w:t>
      </w:r>
    </w:p>
    <w:p w14:paraId="2755921E" w14:textId="257425FB" w:rsidR="00B3709D" w:rsidRPr="005E50A2" w:rsidRDefault="00B3709D" w:rsidP="007E60C0">
      <w:pPr>
        <w:pStyle w:val="Lijstalinea"/>
        <w:numPr>
          <w:ilvl w:val="0"/>
          <w:numId w:val="6"/>
        </w:numPr>
        <w:rPr>
          <w:lang w:eastAsia="nl-NL"/>
        </w:rPr>
      </w:pPr>
      <w:r w:rsidRPr="005E50A2">
        <w:rPr>
          <w:lang w:eastAsia="nl-NL"/>
        </w:rPr>
        <w:t xml:space="preserve">Enexis ICT en </w:t>
      </w:r>
      <w:r w:rsidR="00AF6514">
        <w:rPr>
          <w:lang w:eastAsia="nl-NL"/>
        </w:rPr>
        <w:t>Inschrijver</w:t>
      </w:r>
      <w:r w:rsidR="004428D6" w:rsidRPr="005E50A2">
        <w:rPr>
          <w:lang w:eastAsia="nl-NL"/>
        </w:rPr>
        <w:t xml:space="preserve"> </w:t>
      </w:r>
      <w:r w:rsidRPr="005E50A2">
        <w:rPr>
          <w:lang w:eastAsia="nl-NL"/>
        </w:rPr>
        <w:t>werken als partners samen; de concrete invulling daarvan wordt in deze contractbijlage uitgewerkt;</w:t>
      </w:r>
    </w:p>
    <w:p w14:paraId="18D3563A" w14:textId="208650C5" w:rsidR="00B3709D" w:rsidRPr="005E50A2" w:rsidRDefault="00B3709D" w:rsidP="007E60C0">
      <w:pPr>
        <w:pStyle w:val="Lijstalinea"/>
        <w:numPr>
          <w:ilvl w:val="0"/>
          <w:numId w:val="6"/>
        </w:numPr>
        <w:rPr>
          <w:lang w:eastAsia="nl-NL"/>
        </w:rPr>
      </w:pPr>
      <w:r w:rsidRPr="005E50A2">
        <w:rPr>
          <w:lang w:eastAsia="nl-NL"/>
        </w:rPr>
        <w:t xml:space="preserve">De uitkomsten van de </w:t>
      </w:r>
      <w:r w:rsidR="00F71CC7" w:rsidRPr="005E50A2">
        <w:rPr>
          <w:lang w:eastAsia="nl-NL"/>
        </w:rPr>
        <w:t xml:space="preserve">te houden </w:t>
      </w:r>
      <w:r w:rsidRPr="005E50A2">
        <w:rPr>
          <w:lang w:eastAsia="nl-NL"/>
        </w:rPr>
        <w:t>klanttevredenheidonderzoeken zijn leidend voor eventuele verbeteracties en de prioritering daarvan;</w:t>
      </w:r>
    </w:p>
    <w:p w14:paraId="7E9FB3ED" w14:textId="73E1D00B" w:rsidR="00B3709D" w:rsidRPr="005E50A2" w:rsidRDefault="00B3709D" w:rsidP="007E60C0">
      <w:pPr>
        <w:pStyle w:val="Lijstalinea"/>
        <w:numPr>
          <w:ilvl w:val="0"/>
          <w:numId w:val="6"/>
        </w:numPr>
        <w:rPr>
          <w:lang w:eastAsia="nl-NL"/>
        </w:rPr>
      </w:pPr>
      <w:r w:rsidRPr="005E50A2">
        <w:rPr>
          <w:lang w:eastAsia="nl-NL"/>
        </w:rPr>
        <w:t xml:space="preserve">Enexis ICT en </w:t>
      </w:r>
      <w:r w:rsidR="00AF6514">
        <w:rPr>
          <w:lang w:eastAsia="nl-NL"/>
        </w:rPr>
        <w:t>Inschrijver</w:t>
      </w:r>
      <w:r w:rsidR="004428D6" w:rsidRPr="005E50A2">
        <w:rPr>
          <w:lang w:eastAsia="nl-NL"/>
        </w:rPr>
        <w:t xml:space="preserve"> </w:t>
      </w:r>
      <w:r w:rsidRPr="005E50A2">
        <w:rPr>
          <w:lang w:eastAsia="nl-NL"/>
        </w:rPr>
        <w:t>zijn transparant en open naar elkaar, zowel over positieve als negatieve ontwikkelingen en gebeurtenissen die invloed hebben of kunnen hebben op de Dienstverlening.</w:t>
      </w:r>
    </w:p>
    <w:p w14:paraId="4FC68887" w14:textId="77777777" w:rsidR="00B3709D" w:rsidRPr="005E50A2" w:rsidRDefault="00B3709D" w:rsidP="00A3588A">
      <w:pPr>
        <w:rPr>
          <w:lang w:eastAsia="nl-NL"/>
        </w:rPr>
      </w:pPr>
    </w:p>
    <w:p w14:paraId="5C127C9E" w14:textId="77777777" w:rsidR="0008208E" w:rsidRPr="005E50A2" w:rsidRDefault="0008208E" w:rsidP="00A3588A"/>
    <w:p w14:paraId="006B5F30" w14:textId="3F85A2C5" w:rsidR="00D138DD" w:rsidRPr="005E50A2" w:rsidRDefault="00211547" w:rsidP="00A3588A">
      <w:pPr>
        <w:pStyle w:val="Kop1"/>
      </w:pPr>
      <w:bookmarkStart w:id="12" w:name="_Toc445730541"/>
      <w:r w:rsidRPr="005E50A2">
        <w:lastRenderedPageBreak/>
        <w:t>Contract</w:t>
      </w:r>
      <w:r>
        <w:t>evaluatie</w:t>
      </w:r>
      <w:bookmarkEnd w:id="12"/>
    </w:p>
    <w:p w14:paraId="6689F7C9" w14:textId="7C6EF292" w:rsidR="003830DA" w:rsidRPr="005E50A2" w:rsidRDefault="003830DA" w:rsidP="00A3588A">
      <w:r w:rsidRPr="005E50A2">
        <w:t xml:space="preserve">Gedurende de contractperiode zal er tussen Enexis en </w:t>
      </w:r>
      <w:r w:rsidR="00AF6514">
        <w:t>Inschrijver</w:t>
      </w:r>
      <w:r w:rsidRPr="005E50A2">
        <w:t xml:space="preserve"> elke drie maanden een evaluatie plaatsvinden in het </w:t>
      </w:r>
      <w:r w:rsidR="000E1C4F">
        <w:t>tactische Sourcingoverleg</w:t>
      </w:r>
      <w:r w:rsidRPr="005E50A2">
        <w:t>, met als doel om de kwaliteit van de Dienstverlening en de relatie, daar waar nodig, te verbeteren.</w:t>
      </w:r>
    </w:p>
    <w:p w14:paraId="04245150" w14:textId="77777777" w:rsidR="0096735E" w:rsidRPr="005E50A2" w:rsidRDefault="0096735E" w:rsidP="00A3588A"/>
    <w:p w14:paraId="0458A44B" w14:textId="1ABA8D28" w:rsidR="003830DA" w:rsidRPr="005E50A2" w:rsidRDefault="003830DA" w:rsidP="00A3588A">
      <w:r w:rsidRPr="005E50A2">
        <w:t>De ev</w:t>
      </w:r>
      <w:r w:rsidR="0096735E" w:rsidRPr="005E50A2">
        <w:t>aluatie van de Raamovereenkomst wordt</w:t>
      </w:r>
      <w:r w:rsidRPr="005E50A2">
        <w:t xml:space="preserve"> geëvalueerd </w:t>
      </w:r>
      <w:r w:rsidR="0096735E" w:rsidRPr="005E50A2">
        <w:t>op basis van</w:t>
      </w:r>
      <w:r w:rsidRPr="005E50A2">
        <w:t xml:space="preserve"> </w:t>
      </w:r>
      <w:r w:rsidR="00557B37">
        <w:t>geselecteerde service levels, die de Inschrijver voorstelt in het Antwoordtemplate bijlage 3-006</w:t>
      </w:r>
      <w:r w:rsidRPr="005E50A2">
        <w:t xml:space="preserve">. </w:t>
      </w:r>
      <w:r w:rsidR="00557B37">
        <w:t>KPI’s</w:t>
      </w:r>
      <w:r w:rsidRPr="005E50A2">
        <w:t xml:space="preserve"> kunnen in het </w:t>
      </w:r>
      <w:r w:rsidR="00557B37">
        <w:t>tactische Sourcing</w:t>
      </w:r>
      <w:r w:rsidR="00A317F1">
        <w:t>o</w:t>
      </w:r>
      <w:r w:rsidRPr="005E50A2">
        <w:t>verleg en met wederzijdse instemming worden gewijzigd.</w:t>
      </w:r>
    </w:p>
    <w:p w14:paraId="57A3950E" w14:textId="77777777" w:rsidR="003830DA" w:rsidRPr="005E50A2" w:rsidRDefault="003830DA" w:rsidP="00A3588A"/>
    <w:p w14:paraId="399A22B0" w14:textId="475CC373" w:rsidR="003830DA" w:rsidRPr="005E50A2" w:rsidRDefault="003830DA" w:rsidP="00A3588A">
      <w:r w:rsidRPr="005E50A2">
        <w:t xml:space="preserve">De gewogen totaalscore is onderwerp van gesprek in het </w:t>
      </w:r>
      <w:r w:rsidR="00557B37">
        <w:t>Sourcing</w:t>
      </w:r>
      <w:r w:rsidR="00A317F1">
        <w:t>o</w:t>
      </w:r>
      <w:r w:rsidRPr="005E50A2">
        <w:t xml:space="preserve">verleg tussen Enexis en </w:t>
      </w:r>
      <w:r w:rsidR="00AF6514">
        <w:t>Inschrijver</w:t>
      </w:r>
      <w:r w:rsidRPr="005E50A2">
        <w:t>.</w:t>
      </w:r>
    </w:p>
    <w:p w14:paraId="6931834A" w14:textId="77777777" w:rsidR="003830DA" w:rsidRPr="005E50A2" w:rsidRDefault="003830DA" w:rsidP="00A3588A"/>
    <w:p w14:paraId="2B86A76B" w14:textId="0BB2A1F7" w:rsidR="003830DA" w:rsidRPr="005E50A2" w:rsidRDefault="003830DA" w:rsidP="00A3588A">
      <w:r w:rsidRPr="005E50A2">
        <w:t xml:space="preserve">De scores op de </w:t>
      </w:r>
      <w:r w:rsidR="00557B37">
        <w:t>KPI’s</w:t>
      </w:r>
      <w:r w:rsidRPr="005E50A2">
        <w:t xml:space="preserve"> zullen vier keer per jaar worden opgeleve</w:t>
      </w:r>
      <w:r w:rsidR="0096735E" w:rsidRPr="005E50A2">
        <w:t>rd in de vorm van een dashboard-</w:t>
      </w:r>
      <w:r w:rsidRPr="005E50A2">
        <w:t xml:space="preserve">rapportage. De scores zijn onderwerp van bespreking </w:t>
      </w:r>
      <w:r w:rsidR="0036535F">
        <w:t>in het Sourcingoverleg</w:t>
      </w:r>
      <w:r w:rsidRPr="005E50A2">
        <w:t xml:space="preserve">. Bij herhaalde opeenvolgende rood-scores op twee of meer </w:t>
      </w:r>
      <w:r w:rsidR="00557B37">
        <w:t>KPI’s</w:t>
      </w:r>
      <w:r w:rsidR="00557B37" w:rsidRPr="005E50A2">
        <w:t xml:space="preserve"> </w:t>
      </w:r>
      <w:r w:rsidRPr="005E50A2">
        <w:t xml:space="preserve">heeft Enexis het recht conform </w:t>
      </w:r>
      <w:r w:rsidR="0036535F">
        <w:t>artikel 16</w:t>
      </w:r>
      <w:r w:rsidRPr="00D03BFB">
        <w:t>.4</w:t>
      </w:r>
      <w:r w:rsidRPr="005E50A2">
        <w:t xml:space="preserve"> van de </w:t>
      </w:r>
      <w:r w:rsidR="0096735E" w:rsidRPr="005E50A2">
        <w:t>Raamovereenkomst</w:t>
      </w:r>
      <w:r w:rsidRPr="005E50A2">
        <w:t xml:space="preserve"> te handelen.</w:t>
      </w:r>
    </w:p>
    <w:p w14:paraId="67D17F2C" w14:textId="77777777" w:rsidR="003830DA" w:rsidRPr="005E50A2" w:rsidRDefault="003830DA" w:rsidP="00A3588A"/>
    <w:p w14:paraId="679C95B0" w14:textId="77777777" w:rsidR="00D138DD" w:rsidRPr="005E50A2" w:rsidRDefault="00D138DD" w:rsidP="00A3588A"/>
    <w:p w14:paraId="12301EC4" w14:textId="57FDF46D" w:rsidR="00D138DD" w:rsidRPr="005E50A2" w:rsidRDefault="00D138DD" w:rsidP="00A3588A">
      <w:pPr>
        <w:pStyle w:val="Kop1"/>
      </w:pPr>
      <w:bookmarkStart w:id="13" w:name="_Toc343511965"/>
      <w:bookmarkStart w:id="14" w:name="_Toc343869578"/>
      <w:bookmarkStart w:id="15" w:name="_Toc406573635"/>
      <w:bookmarkStart w:id="16" w:name="_Toc445730542"/>
      <w:r w:rsidRPr="005E50A2">
        <w:lastRenderedPageBreak/>
        <w:t>Organisatie</w:t>
      </w:r>
      <w:bookmarkEnd w:id="13"/>
      <w:bookmarkEnd w:id="14"/>
      <w:bookmarkEnd w:id="15"/>
      <w:bookmarkEnd w:id="16"/>
    </w:p>
    <w:p w14:paraId="5B18FDB3" w14:textId="53879733" w:rsidR="00D138DD" w:rsidRPr="005E50A2" w:rsidRDefault="00572855" w:rsidP="00A3588A">
      <w:pPr>
        <w:pStyle w:val="Kop2"/>
      </w:pPr>
      <w:bookmarkStart w:id="17" w:name="_Toc343511967"/>
      <w:bookmarkStart w:id="18" w:name="_Toc343869580"/>
      <w:bookmarkStart w:id="19" w:name="_Toc406573637"/>
      <w:r w:rsidRPr="005E50A2">
        <w:t>O</w:t>
      </w:r>
      <w:r w:rsidR="00D138DD" w:rsidRPr="005E50A2">
        <w:t xml:space="preserve">rganisatiestructuur van Enexis </w:t>
      </w:r>
      <w:bookmarkEnd w:id="17"/>
      <w:bookmarkEnd w:id="18"/>
      <w:r w:rsidR="00D138DD" w:rsidRPr="005E50A2">
        <w:t>ICT</w:t>
      </w:r>
      <w:bookmarkEnd w:id="19"/>
    </w:p>
    <w:p w14:paraId="7221831F" w14:textId="77777777" w:rsidR="0037719C" w:rsidRPr="005E50A2" w:rsidRDefault="0037719C" w:rsidP="00A3588A">
      <w:r w:rsidRPr="005E50A2">
        <w:rPr>
          <w:noProof/>
          <w:lang w:eastAsia="nl-NL"/>
        </w:rPr>
        <w:drawing>
          <wp:inline distT="0" distB="0" distL="0" distR="0" wp14:anchorId="53BA0036" wp14:editId="20FBACD1">
            <wp:extent cx="3452400" cy="2296800"/>
            <wp:effectExtent l="0" t="0" r="254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52400" cy="2296800"/>
                    </a:xfrm>
                    <a:prstGeom prst="rect">
                      <a:avLst/>
                    </a:prstGeom>
                  </pic:spPr>
                </pic:pic>
              </a:graphicData>
            </a:graphic>
          </wp:inline>
        </w:drawing>
      </w:r>
    </w:p>
    <w:p w14:paraId="68C99437" w14:textId="0AB03B1E" w:rsidR="00D138DD" w:rsidRPr="005E50A2" w:rsidRDefault="00D138DD" w:rsidP="00A3588A">
      <w:r w:rsidRPr="005E50A2">
        <w:t xml:space="preserve">Figuur </w:t>
      </w:r>
      <w:r w:rsidR="00FC0150">
        <w:fldChar w:fldCharType="begin"/>
      </w:r>
      <w:r w:rsidR="00FC0150">
        <w:instrText xml:space="preserve"> SEQ Figuur \* ARABIC </w:instrText>
      </w:r>
      <w:r w:rsidR="00FC0150">
        <w:fldChar w:fldCharType="separate"/>
      </w:r>
      <w:r w:rsidRPr="005E50A2">
        <w:t>2</w:t>
      </w:r>
      <w:r w:rsidR="00FC0150">
        <w:fldChar w:fldCharType="end"/>
      </w:r>
      <w:r w:rsidRPr="005E50A2">
        <w:t xml:space="preserve"> Organisatiestructuur Enexis ICT</w:t>
      </w:r>
    </w:p>
    <w:p w14:paraId="37CA0E0E" w14:textId="143775C1" w:rsidR="007D27C7" w:rsidRDefault="007D27C7" w:rsidP="00A3588A">
      <w:pPr>
        <w:pStyle w:val="Kop2"/>
      </w:pPr>
      <w:bookmarkStart w:id="20" w:name="_Toc343511969"/>
      <w:bookmarkStart w:id="21" w:name="_Toc343869582"/>
      <w:bookmarkStart w:id="22" w:name="_Toc406573639"/>
      <w:r>
        <w:t>Enexis Regiemodel</w:t>
      </w:r>
    </w:p>
    <w:p w14:paraId="05555085" w14:textId="092AA446" w:rsidR="00DB1C00" w:rsidRDefault="00DB1C00" w:rsidP="00A3588A">
      <w:r>
        <w:t xml:space="preserve">Enexis </w:t>
      </w:r>
      <w:r w:rsidR="004C5738">
        <w:t xml:space="preserve">voert een organisatieverandering door, waarbij onder meer de organisatie van de Regie een ingrijpende </w:t>
      </w:r>
      <w:r w:rsidR="004C5738" w:rsidRPr="00A3588A">
        <w:t>verandering</w:t>
      </w:r>
      <w:r w:rsidR="004C5738">
        <w:t xml:space="preserve"> doormaakt. Deze verandering is mede in gang gezet vanwege de keuze van Enexis voor een “multi-vendor” sourcing strategie.</w:t>
      </w:r>
    </w:p>
    <w:p w14:paraId="62BD09B7" w14:textId="77777777" w:rsidR="004C5738" w:rsidRDefault="004C5738" w:rsidP="00A3588A"/>
    <w:p w14:paraId="1C616BDD" w14:textId="79F10F14" w:rsidR="004C5738" w:rsidRPr="00DB1C00" w:rsidRDefault="004C5738" w:rsidP="00A3588A">
      <w:r>
        <w:t>Binnen de regie organisatie is op het raakvlak tussen Enexis en ICT dienstverleners een tweetal overleggen benoemd; zie hiervoor de onderstaande figuur.</w:t>
      </w:r>
    </w:p>
    <w:p w14:paraId="613A5FB6" w14:textId="77777777" w:rsidR="004C5738" w:rsidRDefault="004C5738" w:rsidP="00A3588A"/>
    <w:p w14:paraId="5D8A0D92" w14:textId="70FBB135" w:rsidR="007D27C7" w:rsidRDefault="007D27C7" w:rsidP="00A3588A">
      <w:r w:rsidRPr="007D27C7">
        <w:rPr>
          <w:noProof/>
          <w:lang w:eastAsia="nl-NL"/>
        </w:rPr>
        <w:drawing>
          <wp:inline distT="0" distB="0" distL="0" distR="0" wp14:anchorId="02CA1FBD" wp14:editId="30D83A6E">
            <wp:extent cx="5579745" cy="2204085"/>
            <wp:effectExtent l="0" t="0" r="0" b="5715"/>
            <wp:docPr id="168" name="Afbeelding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79745" cy="2204085"/>
                    </a:xfrm>
                    <a:prstGeom prst="rect">
                      <a:avLst/>
                    </a:prstGeom>
                  </pic:spPr>
                </pic:pic>
              </a:graphicData>
            </a:graphic>
          </wp:inline>
        </w:drawing>
      </w:r>
    </w:p>
    <w:p w14:paraId="295493A7" w14:textId="77777777" w:rsidR="004C5738" w:rsidRDefault="004C5738" w:rsidP="00A3588A"/>
    <w:p w14:paraId="3DBFD619" w14:textId="5F314EC0" w:rsidR="007D27C7" w:rsidRDefault="007D27C7" w:rsidP="00A3588A">
      <w:r>
        <w:t>Omschrijving van de overlegge</w:t>
      </w:r>
      <w:r w:rsidR="004C5738">
        <w:t>n:</w:t>
      </w:r>
    </w:p>
    <w:p w14:paraId="0AB600ED" w14:textId="4D8A4F6E" w:rsidR="007D27C7" w:rsidRPr="00D03BFB" w:rsidRDefault="006852BC" w:rsidP="00A3588A">
      <w:r w:rsidRPr="006852BC">
        <w:rPr>
          <w:noProof/>
        </w:rPr>
        <w:lastRenderedPageBreak/>
        <w:t xml:space="preserve"> </w:t>
      </w:r>
      <w:r w:rsidR="009D1170" w:rsidRPr="009D1170">
        <w:rPr>
          <w:noProof/>
          <w:lang w:eastAsia="nl-NL"/>
        </w:rPr>
        <w:drawing>
          <wp:inline distT="0" distB="0" distL="0" distR="0" wp14:anchorId="001A23FB" wp14:editId="03A4F6F7">
            <wp:extent cx="5400675" cy="1134745"/>
            <wp:effectExtent l="0" t="0" r="9525" b="8255"/>
            <wp:docPr id="172" name="Afbeelding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675" cy="1134745"/>
                    </a:xfrm>
                    <a:prstGeom prst="rect">
                      <a:avLst/>
                    </a:prstGeom>
                  </pic:spPr>
                </pic:pic>
              </a:graphicData>
            </a:graphic>
          </wp:inline>
        </w:drawing>
      </w:r>
    </w:p>
    <w:p w14:paraId="3109A7C2" w14:textId="25565063" w:rsidR="00D138DD" w:rsidRPr="005E50A2" w:rsidRDefault="00D138DD" w:rsidP="00A3588A">
      <w:pPr>
        <w:pStyle w:val="Kop2"/>
      </w:pPr>
      <w:bookmarkStart w:id="23" w:name="_Toc343511970"/>
      <w:bookmarkStart w:id="24" w:name="_Toc343869583"/>
      <w:bookmarkStart w:id="25" w:name="_Toc406573640"/>
      <w:bookmarkEnd w:id="20"/>
      <w:bookmarkEnd w:id="21"/>
      <w:bookmarkEnd w:id="22"/>
      <w:r w:rsidRPr="005E50A2">
        <w:t>Functies binnen Enexis</w:t>
      </w:r>
      <w:bookmarkEnd w:id="23"/>
      <w:bookmarkEnd w:id="24"/>
      <w:bookmarkEnd w:id="25"/>
    </w:p>
    <w:p w14:paraId="5A758C00" w14:textId="2042A3F7" w:rsidR="00D138DD" w:rsidRDefault="00D138DD" w:rsidP="00A3588A">
      <w:r w:rsidRPr="005E50A2">
        <w:t xml:space="preserve">De belangrijkste rollen binnen Enexis </w:t>
      </w:r>
      <w:r w:rsidR="004C5738">
        <w:t>in deze overleggen</w:t>
      </w:r>
      <w:r w:rsidR="004428D6" w:rsidRPr="005E50A2">
        <w:t xml:space="preserve"> </w:t>
      </w:r>
      <w:r w:rsidRPr="005E50A2">
        <w:t>zijn:</w:t>
      </w:r>
    </w:p>
    <w:p w14:paraId="7FBE9680" w14:textId="77777777" w:rsidR="0036535F" w:rsidRPr="005E50A2" w:rsidRDefault="0036535F" w:rsidP="00A3588A"/>
    <w:tbl>
      <w:tblPr>
        <w:tblW w:w="8794"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682"/>
      </w:tblGrid>
      <w:tr w:rsidR="00D138DD" w:rsidRPr="005E50A2" w14:paraId="0A702991" w14:textId="77777777" w:rsidTr="00700CD7">
        <w:trPr>
          <w:cantSplit/>
          <w:tblHeader/>
        </w:trPr>
        <w:tc>
          <w:tcPr>
            <w:tcW w:w="2112" w:type="dxa"/>
            <w:shd w:val="clear" w:color="auto" w:fill="548DD4"/>
          </w:tcPr>
          <w:p w14:paraId="6A88C3A0" w14:textId="77777777" w:rsidR="00D138DD" w:rsidRPr="005E50A2" w:rsidRDefault="00D138DD" w:rsidP="00A3588A">
            <w:r w:rsidRPr="005E50A2">
              <w:t>Rol</w:t>
            </w:r>
          </w:p>
        </w:tc>
        <w:tc>
          <w:tcPr>
            <w:tcW w:w="6682" w:type="dxa"/>
            <w:shd w:val="clear" w:color="auto" w:fill="548DD4"/>
          </w:tcPr>
          <w:p w14:paraId="1BC5B2FC" w14:textId="77777777" w:rsidR="00D138DD" w:rsidRPr="005E50A2" w:rsidRDefault="00D138DD" w:rsidP="00A3588A">
            <w:r w:rsidRPr="005E50A2">
              <w:t>Verantwoordelijkheid en mandaat</w:t>
            </w:r>
          </w:p>
        </w:tc>
      </w:tr>
      <w:tr w:rsidR="00D138DD" w:rsidRPr="005E50A2" w14:paraId="354EBE22" w14:textId="77777777" w:rsidTr="00700CD7">
        <w:trPr>
          <w:cantSplit/>
        </w:trPr>
        <w:tc>
          <w:tcPr>
            <w:tcW w:w="2112" w:type="dxa"/>
          </w:tcPr>
          <w:p w14:paraId="0BF7661D" w14:textId="379906B6" w:rsidR="00D138DD" w:rsidRPr="005E50A2" w:rsidRDefault="004C5738" w:rsidP="00A3588A">
            <w:r>
              <w:t>Sourcing management</w:t>
            </w:r>
          </w:p>
        </w:tc>
        <w:tc>
          <w:tcPr>
            <w:tcW w:w="6682" w:type="dxa"/>
          </w:tcPr>
          <w:p w14:paraId="49AEB1F9" w14:textId="100AEB7B" w:rsidR="004C5738" w:rsidRPr="00464797" w:rsidRDefault="004C5738" w:rsidP="007E60C0">
            <w:pPr>
              <w:pStyle w:val="Lijstalinea"/>
              <w:numPr>
                <w:ilvl w:val="0"/>
                <w:numId w:val="7"/>
              </w:numPr>
            </w:pPr>
            <w:r w:rsidRPr="00464797">
              <w:t>Opstellen en beheren van sourcingstrategie</w:t>
            </w:r>
          </w:p>
          <w:p w14:paraId="4DEE68AF" w14:textId="51BE67D5" w:rsidR="004C5738" w:rsidRPr="00464797" w:rsidRDefault="004C5738" w:rsidP="007E60C0">
            <w:pPr>
              <w:pStyle w:val="Lijstalinea"/>
              <w:numPr>
                <w:ilvl w:val="0"/>
                <w:numId w:val="7"/>
              </w:numPr>
            </w:pPr>
            <w:r w:rsidRPr="00464797">
              <w:t>Opstellen en beheren leveranciersbeleid</w:t>
            </w:r>
          </w:p>
          <w:p w14:paraId="4E32E980" w14:textId="5F0D05E3" w:rsidR="004C5738" w:rsidRPr="00464797" w:rsidRDefault="004C5738" w:rsidP="007E60C0">
            <w:pPr>
              <w:pStyle w:val="Lijstalinea"/>
              <w:numPr>
                <w:ilvl w:val="0"/>
                <w:numId w:val="7"/>
              </w:numPr>
            </w:pPr>
            <w:r w:rsidRPr="00464797">
              <w:t>Opstellen en beheren van inkoop/leveranciersplannen</w:t>
            </w:r>
          </w:p>
          <w:p w14:paraId="0AF6B371" w14:textId="36E36114" w:rsidR="00D138DD" w:rsidRPr="006852BC" w:rsidRDefault="004C5738" w:rsidP="007E60C0">
            <w:pPr>
              <w:pStyle w:val="Lijstalinea"/>
              <w:numPr>
                <w:ilvl w:val="0"/>
                <w:numId w:val="7"/>
              </w:numPr>
            </w:pPr>
            <w:r w:rsidRPr="00464797">
              <w:t>Bewaken en onderhouden relaties met strategische leveranciers</w:t>
            </w:r>
          </w:p>
        </w:tc>
      </w:tr>
      <w:tr w:rsidR="00D138DD" w:rsidRPr="005E50A2" w14:paraId="12B4AD92" w14:textId="77777777" w:rsidTr="009D11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571"/>
        </w:trPr>
        <w:tc>
          <w:tcPr>
            <w:tcW w:w="2112" w:type="dxa"/>
          </w:tcPr>
          <w:p w14:paraId="1F59DD38" w14:textId="2426AF10" w:rsidR="00D138DD" w:rsidRPr="005E50A2" w:rsidRDefault="004C5738" w:rsidP="00A3588A">
            <w:r>
              <w:t>Portfolio management</w:t>
            </w:r>
            <w:r w:rsidR="00C35BE9">
              <w:t xml:space="preserve"> *)</w:t>
            </w:r>
          </w:p>
        </w:tc>
        <w:tc>
          <w:tcPr>
            <w:tcW w:w="6682" w:type="dxa"/>
          </w:tcPr>
          <w:p w14:paraId="768CE3ED" w14:textId="1610F8D5" w:rsidR="00C35BE9" w:rsidRDefault="00C35BE9" w:rsidP="0036535F">
            <w:pPr>
              <w:pStyle w:val="Lijstalinea"/>
              <w:numPr>
                <w:ilvl w:val="0"/>
                <w:numId w:val="8"/>
              </w:numPr>
              <w:ind w:left="654" w:hanging="284"/>
            </w:pPr>
            <w:r>
              <w:t>Toetsen op architectuur</w:t>
            </w:r>
          </w:p>
          <w:p w14:paraId="0369C417" w14:textId="77777777" w:rsidR="004C5738" w:rsidRPr="006C1347" w:rsidRDefault="004C5738" w:rsidP="0036535F">
            <w:pPr>
              <w:pStyle w:val="Lijstalinea"/>
              <w:numPr>
                <w:ilvl w:val="0"/>
                <w:numId w:val="8"/>
              </w:numPr>
              <w:ind w:left="654" w:hanging="284"/>
            </w:pPr>
            <w:r w:rsidRPr="006C1347">
              <w:t xml:space="preserve">Opstellen en onderhouden </w:t>
            </w:r>
            <w:r>
              <w:t>van (IT</w:t>
            </w:r>
            <w:r w:rsidRPr="006C1347">
              <w:t>) projectportfolio</w:t>
            </w:r>
          </w:p>
          <w:p w14:paraId="0B9462FA" w14:textId="77777777" w:rsidR="004C5738" w:rsidRPr="006C1347" w:rsidRDefault="004C5738" w:rsidP="0036535F">
            <w:pPr>
              <w:pStyle w:val="Lijstalinea"/>
              <w:numPr>
                <w:ilvl w:val="0"/>
                <w:numId w:val="8"/>
              </w:numPr>
              <w:ind w:left="654" w:hanging="284"/>
            </w:pPr>
            <w:r w:rsidRPr="006C1347">
              <w:t>Opstellen en indienen van de jaarlijkse begroting voor investeringen in de informatievoorziening en bewaken van de budgetbesteding</w:t>
            </w:r>
          </w:p>
          <w:p w14:paraId="56A5C246" w14:textId="77777777" w:rsidR="004C5738" w:rsidRPr="006C1347" w:rsidRDefault="004C5738" w:rsidP="0036535F">
            <w:pPr>
              <w:pStyle w:val="Lijstalinea"/>
              <w:numPr>
                <w:ilvl w:val="0"/>
                <w:numId w:val="8"/>
              </w:numPr>
              <w:ind w:left="654" w:hanging="284"/>
            </w:pPr>
            <w:r w:rsidRPr="006C1347">
              <w:t>Vaststellen (I</w:t>
            </w:r>
            <w:r>
              <w:t>T</w:t>
            </w:r>
            <w:r w:rsidRPr="006C1347">
              <w:t>) projectportfolio, incl. begroting</w:t>
            </w:r>
          </w:p>
          <w:p w14:paraId="4414C3FB" w14:textId="77777777" w:rsidR="00D138DD" w:rsidRPr="00C35BE9" w:rsidRDefault="004C5738" w:rsidP="0036535F">
            <w:pPr>
              <w:pStyle w:val="Lijstalinea"/>
              <w:numPr>
                <w:ilvl w:val="0"/>
                <w:numId w:val="8"/>
              </w:numPr>
              <w:ind w:left="654" w:hanging="284"/>
              <w:rPr>
                <w:rFonts w:cs="Calibri"/>
                <w:i/>
              </w:rPr>
            </w:pPr>
            <w:r w:rsidRPr="006C1347">
              <w:t>Laten opstellen van voortgangsrapportages (resultaat en middelen/capaciteit) over de uitvoering van het informatieplan en afzonderlijke projecten</w:t>
            </w:r>
          </w:p>
          <w:p w14:paraId="7C498D28" w14:textId="77777777" w:rsidR="00C35BE9" w:rsidRDefault="00C35BE9" w:rsidP="00C35BE9"/>
          <w:p w14:paraId="10045EC7" w14:textId="7E93C829" w:rsidR="00C35BE9" w:rsidRPr="00C35BE9" w:rsidRDefault="00C35BE9" w:rsidP="00C35BE9">
            <w:pPr>
              <w:rPr>
                <w:rFonts w:cs="Calibri"/>
                <w:i/>
              </w:rPr>
            </w:pPr>
            <w:r>
              <w:t>*) NB: hangende de toekomstige invulling van deze rol in het regiemodel wordt deze rol initieel ingevuld door overleg tussen de architecten, als onderdeel van het Sourcingoverleg</w:t>
            </w:r>
          </w:p>
        </w:tc>
      </w:tr>
      <w:tr w:rsidR="00D138DD" w:rsidRPr="005E50A2" w14:paraId="0B02AFC4" w14:textId="77777777" w:rsidTr="00700C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2112" w:type="dxa"/>
          </w:tcPr>
          <w:p w14:paraId="38737323" w14:textId="7447F658" w:rsidR="00D138DD" w:rsidRPr="005E50A2" w:rsidRDefault="006852BC" w:rsidP="00A3588A">
            <w:r>
              <w:lastRenderedPageBreak/>
              <w:t>Contract Manager</w:t>
            </w:r>
          </w:p>
        </w:tc>
        <w:tc>
          <w:tcPr>
            <w:tcW w:w="6682" w:type="dxa"/>
          </w:tcPr>
          <w:p w14:paraId="47548588" w14:textId="77777777" w:rsidR="006852BC" w:rsidRPr="00FE7097" w:rsidRDefault="006852BC" w:rsidP="0036535F">
            <w:pPr>
              <w:pStyle w:val="Lijstalinea"/>
              <w:numPr>
                <w:ilvl w:val="0"/>
                <w:numId w:val="8"/>
              </w:numPr>
              <w:ind w:left="654" w:hanging="284"/>
            </w:pPr>
            <w:r w:rsidRPr="00FE7097">
              <w:t>Bewaken en beheren overeenkomsten</w:t>
            </w:r>
          </w:p>
          <w:p w14:paraId="10937ADD" w14:textId="77777777" w:rsidR="006852BC" w:rsidRPr="00FE7097" w:rsidRDefault="006852BC" w:rsidP="0036535F">
            <w:pPr>
              <w:pStyle w:val="Lijstalinea"/>
              <w:numPr>
                <w:ilvl w:val="0"/>
                <w:numId w:val="8"/>
              </w:numPr>
              <w:ind w:left="654" w:hanging="284"/>
            </w:pPr>
            <w:r w:rsidRPr="00FE7097">
              <w:t>Opstellen en beheren leveranciersdossiers</w:t>
            </w:r>
          </w:p>
          <w:p w14:paraId="04DD3C91" w14:textId="77777777" w:rsidR="006852BC" w:rsidRPr="00FE7097" w:rsidRDefault="006852BC" w:rsidP="0036535F">
            <w:pPr>
              <w:pStyle w:val="Lijstalinea"/>
              <w:numPr>
                <w:ilvl w:val="0"/>
                <w:numId w:val="8"/>
              </w:numPr>
              <w:ind w:left="654" w:hanging="284"/>
            </w:pPr>
            <w:r w:rsidRPr="00FE7097">
              <w:t>Registreren, volgen en beoordelen van offertes binnen bestaande contracten</w:t>
            </w:r>
          </w:p>
          <w:p w14:paraId="366936B5" w14:textId="77777777" w:rsidR="006852BC" w:rsidRPr="00FE7097" w:rsidRDefault="006852BC" w:rsidP="0036535F">
            <w:pPr>
              <w:pStyle w:val="Lijstalinea"/>
              <w:numPr>
                <w:ilvl w:val="0"/>
                <w:numId w:val="8"/>
              </w:numPr>
              <w:ind w:left="654" w:hanging="284"/>
            </w:pPr>
            <w:r w:rsidRPr="00FE7097">
              <w:t>Bestellen van additionele diensten / activiteiten bij leveranciers</w:t>
            </w:r>
          </w:p>
          <w:p w14:paraId="7D6481C9" w14:textId="77777777" w:rsidR="006852BC" w:rsidRPr="00FE7097" w:rsidRDefault="006852BC" w:rsidP="0036535F">
            <w:pPr>
              <w:pStyle w:val="Lijstalinea"/>
              <w:numPr>
                <w:ilvl w:val="0"/>
                <w:numId w:val="8"/>
              </w:numPr>
              <w:ind w:left="654" w:hanging="284"/>
            </w:pPr>
            <w:r w:rsidRPr="00FE7097">
              <w:t>Managen van contractuele issues</w:t>
            </w:r>
          </w:p>
          <w:p w14:paraId="13D3F987" w14:textId="77777777" w:rsidR="006852BC" w:rsidRPr="00FE7097" w:rsidRDefault="006852BC" w:rsidP="0036535F">
            <w:pPr>
              <w:pStyle w:val="Lijstalinea"/>
              <w:numPr>
                <w:ilvl w:val="0"/>
                <w:numId w:val="8"/>
              </w:numPr>
              <w:ind w:left="654" w:hanging="284"/>
            </w:pPr>
            <w:r w:rsidRPr="00FE7097">
              <w:t>Uitvoeren van risicomanagement over uitbestede dienstverlening</w:t>
            </w:r>
          </w:p>
          <w:p w14:paraId="46186D1C" w14:textId="77777777" w:rsidR="006852BC" w:rsidRPr="00FE7097" w:rsidRDefault="006852BC" w:rsidP="0036535F">
            <w:pPr>
              <w:pStyle w:val="Lijstalinea"/>
              <w:numPr>
                <w:ilvl w:val="0"/>
                <w:numId w:val="8"/>
              </w:numPr>
              <w:ind w:left="654" w:hanging="284"/>
            </w:pPr>
            <w:r w:rsidRPr="00FE7097">
              <w:t>Controleren en betaalbaar stellen van leveranciersrekeningen</w:t>
            </w:r>
          </w:p>
          <w:p w14:paraId="321EA670" w14:textId="77777777" w:rsidR="006852BC" w:rsidRPr="00FE7097" w:rsidRDefault="006852BC" w:rsidP="0036535F">
            <w:pPr>
              <w:pStyle w:val="Lijstalinea"/>
              <w:numPr>
                <w:ilvl w:val="0"/>
                <w:numId w:val="8"/>
              </w:numPr>
              <w:ind w:left="654" w:hanging="284"/>
            </w:pPr>
            <w:r w:rsidRPr="00FE7097">
              <w:t>Managen van financiële issues met leveranciers</w:t>
            </w:r>
          </w:p>
          <w:p w14:paraId="5CE3D34E" w14:textId="77777777" w:rsidR="006852BC" w:rsidRPr="00D92463" w:rsidRDefault="006852BC" w:rsidP="0036535F">
            <w:pPr>
              <w:pStyle w:val="Lijstalinea"/>
              <w:numPr>
                <w:ilvl w:val="1"/>
                <w:numId w:val="9"/>
              </w:numPr>
              <w:ind w:left="654" w:hanging="284"/>
            </w:pPr>
            <w:r>
              <w:t>Extern verwerven van IT-</w:t>
            </w:r>
            <w:r w:rsidRPr="00D92463">
              <w:t xml:space="preserve">diensten en  </w:t>
            </w:r>
            <w:r>
              <w:t>-</w:t>
            </w:r>
            <w:r w:rsidRPr="00D92463">
              <w:t>producten conform wettelijke vereisten – bijv. Europese aanbestedingsrichtlijnen</w:t>
            </w:r>
          </w:p>
          <w:p w14:paraId="2B2E2F27" w14:textId="77777777" w:rsidR="006852BC" w:rsidRPr="00D92463" w:rsidRDefault="006852BC" w:rsidP="0036535F">
            <w:pPr>
              <w:pStyle w:val="Lijstalinea"/>
              <w:numPr>
                <w:ilvl w:val="1"/>
                <w:numId w:val="9"/>
              </w:numPr>
              <w:ind w:left="654" w:hanging="284"/>
            </w:pPr>
            <w:r w:rsidRPr="00D92463">
              <w:t>Bestellen van “standaardproducten</w:t>
            </w:r>
            <w:r>
              <w:t xml:space="preserve"> en diensten” binnen afgesloten </w:t>
            </w:r>
            <w:r w:rsidRPr="00D92463">
              <w:t>raamovereenkomsten (prijs, voorwaarden en budget bekend)</w:t>
            </w:r>
          </w:p>
          <w:p w14:paraId="25D3C083" w14:textId="77777777" w:rsidR="006852BC" w:rsidRPr="00D92463" w:rsidRDefault="006852BC" w:rsidP="0036535F">
            <w:pPr>
              <w:pStyle w:val="Lijstalinea"/>
              <w:numPr>
                <w:ilvl w:val="1"/>
                <w:numId w:val="9"/>
              </w:numPr>
              <w:ind w:left="654" w:hanging="284"/>
            </w:pPr>
            <w:r>
              <w:t>Bewaken van sourcingsd</w:t>
            </w:r>
            <w:r w:rsidRPr="00D92463">
              <w:t>oelstellingen tijdens de verwerving</w:t>
            </w:r>
          </w:p>
          <w:p w14:paraId="478D3728" w14:textId="77777777" w:rsidR="006852BC" w:rsidRPr="00D92463" w:rsidRDefault="006852BC" w:rsidP="0036535F">
            <w:pPr>
              <w:pStyle w:val="Lijstalinea"/>
              <w:numPr>
                <w:ilvl w:val="1"/>
                <w:numId w:val="9"/>
              </w:numPr>
              <w:ind w:left="654" w:hanging="284"/>
            </w:pPr>
            <w:r w:rsidRPr="00D92463">
              <w:t>Managen van escalaties met l</w:t>
            </w:r>
            <w:r>
              <w:t>everanciers tijdens de contract</w:t>
            </w:r>
            <w:r w:rsidRPr="00D92463">
              <w:t xml:space="preserve">periode </w:t>
            </w:r>
          </w:p>
          <w:p w14:paraId="0F89E402" w14:textId="77777777" w:rsidR="006852BC" w:rsidRPr="00D92463" w:rsidRDefault="006852BC" w:rsidP="0036535F">
            <w:pPr>
              <w:pStyle w:val="Lijstalinea"/>
              <w:numPr>
                <w:ilvl w:val="1"/>
                <w:numId w:val="9"/>
              </w:numPr>
              <w:ind w:left="654" w:hanging="284"/>
            </w:pPr>
            <w:r w:rsidRPr="00D92463">
              <w:t>Beëindigen / verlengen van contracten met leveranciers</w:t>
            </w:r>
          </w:p>
          <w:p w14:paraId="37FCD879" w14:textId="77777777" w:rsidR="006852BC" w:rsidRPr="00D92463" w:rsidRDefault="006852BC" w:rsidP="0036535F">
            <w:pPr>
              <w:pStyle w:val="Lijstalinea"/>
              <w:numPr>
                <w:ilvl w:val="1"/>
                <w:numId w:val="9"/>
              </w:numPr>
              <w:ind w:left="654" w:hanging="284"/>
            </w:pPr>
            <w:r w:rsidRPr="00D92463">
              <w:t>Beheren van de relatie met leveranciers</w:t>
            </w:r>
          </w:p>
          <w:p w14:paraId="0E55C211" w14:textId="7174DB70" w:rsidR="00D138DD" w:rsidRPr="006852BC" w:rsidRDefault="00D138DD" w:rsidP="0036535F">
            <w:pPr>
              <w:ind w:left="654" w:hanging="284"/>
            </w:pPr>
          </w:p>
        </w:tc>
      </w:tr>
      <w:tr w:rsidR="00C35BE9" w:rsidRPr="005E50A2" w14:paraId="2C114D60" w14:textId="77777777" w:rsidTr="00700C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2112" w:type="dxa"/>
          </w:tcPr>
          <w:p w14:paraId="2ED213C6" w14:textId="77777777" w:rsidR="00C35BE9" w:rsidRDefault="00C35BE9" w:rsidP="00A3588A"/>
          <w:p w14:paraId="6D4A50DD" w14:textId="77777777" w:rsidR="00C35BE9" w:rsidRDefault="00C35BE9" w:rsidP="00A3588A"/>
        </w:tc>
        <w:tc>
          <w:tcPr>
            <w:tcW w:w="6682" w:type="dxa"/>
          </w:tcPr>
          <w:p w14:paraId="570D15FC" w14:textId="7E1EBF38" w:rsidR="00C35BE9" w:rsidRPr="00FE7097" w:rsidRDefault="00C35BE9" w:rsidP="0036535F">
            <w:pPr>
              <w:pStyle w:val="Lijstalinea"/>
              <w:numPr>
                <w:ilvl w:val="0"/>
                <w:numId w:val="8"/>
              </w:numPr>
              <w:ind w:left="654" w:hanging="284"/>
            </w:pPr>
            <w:r>
              <w:t>*) NB: hangende de toekomstige invulling van deze rol in het regiemodel wordt deze rol initieel ingevuld door overleg tussen de architecten, als onderdeel van het Sourcingoverleg</w:t>
            </w:r>
          </w:p>
        </w:tc>
      </w:tr>
      <w:tr w:rsidR="006852BC" w:rsidRPr="005E50A2" w14:paraId="70C3A2CC" w14:textId="77777777" w:rsidTr="00700C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2112" w:type="dxa"/>
          </w:tcPr>
          <w:p w14:paraId="7BADF4DF" w14:textId="3036B7A4" w:rsidR="006852BC" w:rsidRPr="005E50A2" w:rsidDel="006852BC" w:rsidRDefault="006852BC" w:rsidP="00A3588A">
            <w:r>
              <w:lastRenderedPageBreak/>
              <w:t>Service management</w:t>
            </w:r>
          </w:p>
        </w:tc>
        <w:tc>
          <w:tcPr>
            <w:tcW w:w="6682" w:type="dxa"/>
          </w:tcPr>
          <w:p w14:paraId="7D3831B3" w14:textId="77777777" w:rsidR="006852BC" w:rsidRDefault="006852BC" w:rsidP="0036535F">
            <w:pPr>
              <w:pStyle w:val="Lijstalinea"/>
              <w:numPr>
                <w:ilvl w:val="0"/>
                <w:numId w:val="8"/>
              </w:numPr>
              <w:ind w:left="654" w:hanging="284"/>
            </w:pPr>
            <w:r w:rsidRPr="00283A48">
              <w:t xml:space="preserve">Verantwoordelijk voor </w:t>
            </w:r>
            <w:r>
              <w:t>het gehele service</w:t>
            </w:r>
            <w:r w:rsidRPr="00283A48">
              <w:t xml:space="preserve">portfolio. Initieert </w:t>
            </w:r>
            <w:r>
              <w:t>wijzigingen</w:t>
            </w:r>
            <w:r w:rsidRPr="00283A48">
              <w:t xml:space="preserve"> en optimaliseert </w:t>
            </w:r>
            <w:r>
              <w:t>het</w:t>
            </w:r>
            <w:r w:rsidRPr="00283A48">
              <w:t xml:space="preserve"> bestaande portfolio.</w:t>
            </w:r>
          </w:p>
          <w:p w14:paraId="6FD794B0" w14:textId="77777777" w:rsidR="006852BC" w:rsidRPr="00451B61" w:rsidRDefault="006852BC" w:rsidP="0036535F">
            <w:pPr>
              <w:pStyle w:val="Lijstalinea"/>
              <w:numPr>
                <w:ilvl w:val="0"/>
                <w:numId w:val="8"/>
              </w:numPr>
              <w:ind w:left="654" w:hanging="284"/>
            </w:pPr>
            <w:r w:rsidRPr="00451B61">
              <w:t>Inventariseren van de wensen en behoeftes m.b.t. de te leveren ICT-dienstverlening en producten vanuit de interne klant, programma’s en ICT-onderdelen.</w:t>
            </w:r>
          </w:p>
          <w:p w14:paraId="3C701D19" w14:textId="77777777" w:rsidR="006852BC" w:rsidRPr="00451B61" w:rsidRDefault="006852BC" w:rsidP="0036535F">
            <w:pPr>
              <w:pStyle w:val="Lijstalinea"/>
              <w:numPr>
                <w:ilvl w:val="0"/>
                <w:numId w:val="8"/>
              </w:numPr>
              <w:ind w:left="654" w:hanging="284"/>
            </w:pPr>
            <w:r w:rsidRPr="00451B61">
              <w:t>Draagt zorg voor een uniforme vastlegging van deze requirements in service level requirements (SLR) en het vertalen van deze SLR’s naar de service portfolio.</w:t>
            </w:r>
          </w:p>
          <w:p w14:paraId="341916FC" w14:textId="77777777" w:rsidR="006852BC" w:rsidRPr="00451B61" w:rsidRDefault="006852BC" w:rsidP="0036535F">
            <w:pPr>
              <w:pStyle w:val="Lijstalinea"/>
              <w:numPr>
                <w:ilvl w:val="0"/>
                <w:numId w:val="8"/>
              </w:numPr>
              <w:ind w:left="654" w:hanging="284"/>
            </w:pPr>
            <w:r w:rsidRPr="00451B61">
              <w:t>Verantwoordelijk voor het inbrengen van kennis in projecten en programma’s, het inventariseren van wensen en eisen m.b.t. de nieuwe e/o gewijzigde ICT-diensten en producten en het realiseren hiervan middels SLR’s en aangepaste/nieuwe SLA’s.</w:t>
            </w:r>
          </w:p>
          <w:p w14:paraId="41937F4A" w14:textId="77777777" w:rsidR="006852BC" w:rsidRDefault="006852BC" w:rsidP="0036535F">
            <w:pPr>
              <w:pStyle w:val="Lijstalinea"/>
              <w:numPr>
                <w:ilvl w:val="0"/>
                <w:numId w:val="8"/>
              </w:numPr>
              <w:ind w:left="654" w:hanging="284"/>
            </w:pPr>
            <w:r w:rsidRPr="00451B61">
              <w:t>Coördineren van de afstemming over de requirements (non-functionals) tussen gebruikers enerzijds en de projecten, ICT-onderdelen en leveranciers anderzijds.</w:t>
            </w:r>
          </w:p>
          <w:p w14:paraId="52870722" w14:textId="77777777" w:rsidR="006852BC" w:rsidRPr="00FE7097" w:rsidRDefault="006852BC" w:rsidP="0036535F">
            <w:pPr>
              <w:pStyle w:val="Lijstalinea"/>
              <w:numPr>
                <w:ilvl w:val="0"/>
                <w:numId w:val="8"/>
              </w:numPr>
              <w:ind w:left="654" w:hanging="284"/>
            </w:pPr>
            <w:r w:rsidRPr="00FE7097">
              <w:t>Overeenkomen van service levels over o.a. doorlooptijd van service requests</w:t>
            </w:r>
            <w:r>
              <w:t>.</w:t>
            </w:r>
          </w:p>
          <w:p w14:paraId="2129879C" w14:textId="77777777" w:rsidR="006852BC" w:rsidRPr="00FE7097" w:rsidRDefault="006852BC" w:rsidP="0036535F">
            <w:pPr>
              <w:pStyle w:val="Lijstalinea"/>
              <w:numPr>
                <w:ilvl w:val="0"/>
                <w:numId w:val="8"/>
              </w:numPr>
              <w:ind w:left="654" w:hanging="284"/>
            </w:pPr>
            <w:r w:rsidRPr="00FE7097">
              <w:t>Beoordelen en accepteren van businesswensen voor functionaliteit en prestaties op kwaliteit en consistentie</w:t>
            </w:r>
            <w:r>
              <w:t>, ook in het geval van wijzigingen.</w:t>
            </w:r>
          </w:p>
          <w:p w14:paraId="5144207F" w14:textId="77777777" w:rsidR="006852BC" w:rsidRDefault="006852BC" w:rsidP="0036535F">
            <w:pPr>
              <w:pStyle w:val="Lijstalinea"/>
              <w:numPr>
                <w:ilvl w:val="0"/>
                <w:numId w:val="8"/>
              </w:numPr>
              <w:ind w:left="654" w:hanging="284"/>
            </w:pPr>
            <w:r w:rsidRPr="00451B61">
              <w:t>Coördineren van de afstemming over de requirements (non-functionals) tussen gebruikers enerzijds en de projecten, ICT-onderdelen en leveranciers anderzijds.</w:t>
            </w:r>
          </w:p>
          <w:p w14:paraId="3D9F8426" w14:textId="77777777" w:rsidR="006852BC" w:rsidRPr="00D92463" w:rsidRDefault="006852BC" w:rsidP="0036535F">
            <w:pPr>
              <w:pStyle w:val="Lijstalinea"/>
              <w:numPr>
                <w:ilvl w:val="0"/>
                <w:numId w:val="8"/>
              </w:numPr>
              <w:ind w:left="654" w:hanging="284"/>
            </w:pPr>
            <w:r>
              <w:t>In samenwerking met de contractmanager, bewaken van de</w:t>
            </w:r>
            <w:r w:rsidRPr="00D92463">
              <w:t xml:space="preserve"> kwaliteit van </w:t>
            </w:r>
            <w:r>
              <w:t xml:space="preserve">de </w:t>
            </w:r>
            <w:r w:rsidRPr="00D92463">
              <w:t>dienstverlening</w:t>
            </w:r>
            <w:r>
              <w:t xml:space="preserve">. </w:t>
            </w:r>
          </w:p>
          <w:p w14:paraId="2B9D81BE" w14:textId="77777777" w:rsidR="006852BC" w:rsidRPr="00D92463" w:rsidRDefault="006852BC" w:rsidP="0036535F">
            <w:pPr>
              <w:pStyle w:val="Lijstalinea"/>
              <w:numPr>
                <w:ilvl w:val="0"/>
                <w:numId w:val="8"/>
              </w:numPr>
              <w:ind w:left="654" w:hanging="284"/>
            </w:pPr>
            <w:r w:rsidRPr="00D92463">
              <w:t>Initiëren en bewaken van Service Improvement Plannen</w:t>
            </w:r>
            <w:r>
              <w:t>.</w:t>
            </w:r>
          </w:p>
          <w:p w14:paraId="54872AFE" w14:textId="77777777" w:rsidR="006852BC" w:rsidRPr="00D92463" w:rsidRDefault="006852BC" w:rsidP="0036535F">
            <w:pPr>
              <w:pStyle w:val="Lijstalinea"/>
              <w:numPr>
                <w:ilvl w:val="0"/>
                <w:numId w:val="8"/>
              </w:numPr>
              <w:ind w:left="654" w:hanging="284"/>
            </w:pPr>
            <w:r w:rsidRPr="00D92463">
              <w:t>Rapporteren over de dienstverlening</w:t>
            </w:r>
            <w:r>
              <w:t>.</w:t>
            </w:r>
          </w:p>
          <w:p w14:paraId="60892B5D" w14:textId="77777777" w:rsidR="006852BC" w:rsidRDefault="006852BC" w:rsidP="0036535F">
            <w:pPr>
              <w:pStyle w:val="Lijstalinea"/>
              <w:numPr>
                <w:ilvl w:val="0"/>
                <w:numId w:val="8"/>
              </w:numPr>
              <w:ind w:left="654" w:hanging="284"/>
            </w:pPr>
            <w:r w:rsidRPr="00451B61">
              <w:t xml:space="preserve">Acteert als escalatiemanager bij verstoringen in de overeengekomen ICT-dienstverlening, is leidend in de afstemming tussen de diverse ICT leveranciers, ICT-onderdelen en interne klant (ketenverantwoordelijkheid). </w:t>
            </w:r>
          </w:p>
          <w:p w14:paraId="09516781" w14:textId="77777777" w:rsidR="006852BC" w:rsidRDefault="006852BC" w:rsidP="0036535F">
            <w:pPr>
              <w:pStyle w:val="Lijstalinea"/>
              <w:numPr>
                <w:ilvl w:val="0"/>
                <w:numId w:val="8"/>
              </w:numPr>
              <w:ind w:left="654" w:hanging="284"/>
            </w:pPr>
            <w:r w:rsidRPr="00283A48">
              <w:t xml:space="preserve">Levert, vanuit het werkgebied service level &amp; requirementsmanagement, een bijdrage aan het sourcings- en leveranciersbeleid. </w:t>
            </w:r>
          </w:p>
          <w:p w14:paraId="5B97FCA1" w14:textId="77777777" w:rsidR="006852BC" w:rsidRPr="00FE7097" w:rsidRDefault="006852BC" w:rsidP="0036535F">
            <w:pPr>
              <w:pStyle w:val="Lijstalinea"/>
              <w:ind w:left="654" w:hanging="284"/>
            </w:pPr>
          </w:p>
        </w:tc>
      </w:tr>
    </w:tbl>
    <w:p w14:paraId="20A7C7DE" w14:textId="6B1B6B51" w:rsidR="008159EA" w:rsidRDefault="00A330F2" w:rsidP="000979DE">
      <w:pPr>
        <w:pStyle w:val="Kop1"/>
      </w:pPr>
      <w:r>
        <w:lastRenderedPageBreak/>
        <w:t>Dossier Afspraken en Procedures (DAP)</w:t>
      </w:r>
    </w:p>
    <w:p w14:paraId="3B05F9F7" w14:textId="77777777" w:rsidR="00B0311B" w:rsidRDefault="00B0311B" w:rsidP="00B0311B">
      <w:pPr>
        <w:spacing w:after="200" w:line="276" w:lineRule="auto"/>
        <w:rPr>
          <w:lang w:eastAsia="nl-NL"/>
        </w:rPr>
      </w:pPr>
      <w:r>
        <w:rPr>
          <w:lang w:eastAsia="nl-NL"/>
        </w:rPr>
        <w:t>Document Afspraken en Procedures, nadere uitwerking vanuit Besturing en Regie</w:t>
      </w:r>
    </w:p>
    <w:p w14:paraId="6F534468" w14:textId="15F0FE6F" w:rsidR="00B0311B" w:rsidRDefault="00AF6514" w:rsidP="00B0311B">
      <w:pPr>
        <w:spacing w:after="200" w:line="276" w:lineRule="auto"/>
        <w:rPr>
          <w:lang w:eastAsia="nl-NL"/>
        </w:rPr>
      </w:pPr>
      <w:r>
        <w:rPr>
          <w:lang w:eastAsia="nl-NL"/>
        </w:rPr>
        <w:t>Inschrijver</w:t>
      </w:r>
      <w:r w:rsidR="00B0311B">
        <w:rPr>
          <w:lang w:eastAsia="nl-NL"/>
        </w:rPr>
        <w:t xml:space="preserve"> en Opdrachtgever komen na voorlopige gunning van de Opdracht een Document Afspraken en Procedures (DAP) overeen ten aanzien van alle onder de Raamovereenkomst te leveren diensten. In de DAP zijn alle werkafspraken vastgelegd, de DAP bevat tenminste:</w:t>
      </w:r>
    </w:p>
    <w:p w14:paraId="68743527" w14:textId="77777777" w:rsidR="00B0311B" w:rsidRDefault="00B0311B" w:rsidP="00B0311B">
      <w:pPr>
        <w:pStyle w:val="Lijstalinea"/>
        <w:numPr>
          <w:ilvl w:val="0"/>
          <w:numId w:val="11"/>
        </w:numPr>
        <w:suppressAutoHyphens w:val="0"/>
        <w:spacing w:after="200" w:line="276" w:lineRule="auto"/>
        <w:rPr>
          <w:lang w:eastAsia="nl-NL"/>
        </w:rPr>
      </w:pPr>
      <w:r>
        <w:rPr>
          <w:lang w:eastAsia="nl-NL"/>
        </w:rPr>
        <w:t xml:space="preserve">communicatiematrix met alle relevante contactpersonen; </w:t>
      </w:r>
    </w:p>
    <w:p w14:paraId="4D27FE3F" w14:textId="77777777" w:rsidR="00B0311B" w:rsidRDefault="00B0311B" w:rsidP="00B0311B">
      <w:pPr>
        <w:pStyle w:val="Lijstalinea"/>
        <w:numPr>
          <w:ilvl w:val="0"/>
          <w:numId w:val="11"/>
        </w:numPr>
        <w:suppressAutoHyphens w:val="0"/>
        <w:spacing w:after="200" w:line="276" w:lineRule="auto"/>
        <w:rPr>
          <w:lang w:eastAsia="nl-NL"/>
        </w:rPr>
      </w:pPr>
      <w:r>
        <w:rPr>
          <w:lang w:eastAsia="nl-NL"/>
        </w:rPr>
        <w:t>levertijden;</w:t>
      </w:r>
    </w:p>
    <w:p w14:paraId="12519201" w14:textId="77777777" w:rsidR="00B0311B" w:rsidRDefault="00B0311B" w:rsidP="00B0311B">
      <w:pPr>
        <w:pStyle w:val="Lijstalinea"/>
        <w:numPr>
          <w:ilvl w:val="0"/>
          <w:numId w:val="11"/>
        </w:numPr>
        <w:suppressAutoHyphens w:val="0"/>
        <w:spacing w:after="200" w:line="276" w:lineRule="auto"/>
        <w:rPr>
          <w:lang w:eastAsia="nl-NL"/>
        </w:rPr>
      </w:pPr>
      <w:r>
        <w:rPr>
          <w:lang w:eastAsia="nl-NL"/>
        </w:rPr>
        <w:t>garantie en service;</w:t>
      </w:r>
    </w:p>
    <w:p w14:paraId="5E5ADF0B" w14:textId="77777777" w:rsidR="00B0311B" w:rsidRDefault="00B0311B" w:rsidP="00B0311B">
      <w:pPr>
        <w:pStyle w:val="Lijstalinea"/>
        <w:numPr>
          <w:ilvl w:val="0"/>
          <w:numId w:val="11"/>
        </w:numPr>
        <w:suppressAutoHyphens w:val="0"/>
        <w:spacing w:after="200" w:line="276" w:lineRule="auto"/>
        <w:rPr>
          <w:lang w:eastAsia="nl-NL"/>
        </w:rPr>
      </w:pPr>
      <w:r>
        <w:rPr>
          <w:lang w:eastAsia="nl-NL"/>
        </w:rPr>
        <w:t>procedure voor (preventief en correctief) onderhoud;</w:t>
      </w:r>
    </w:p>
    <w:p w14:paraId="5F2B890D" w14:textId="77777777" w:rsidR="00B0311B" w:rsidRDefault="00B0311B" w:rsidP="00B0311B">
      <w:pPr>
        <w:pStyle w:val="Lijstalinea"/>
        <w:numPr>
          <w:ilvl w:val="0"/>
          <w:numId w:val="11"/>
        </w:numPr>
        <w:suppressAutoHyphens w:val="0"/>
        <w:spacing w:after="200" w:line="276" w:lineRule="auto"/>
        <w:rPr>
          <w:lang w:eastAsia="nl-NL"/>
        </w:rPr>
      </w:pPr>
      <w:r>
        <w:rPr>
          <w:lang w:eastAsia="nl-NL"/>
        </w:rPr>
        <w:t>procedure voor mutaties;</w:t>
      </w:r>
    </w:p>
    <w:p w14:paraId="2435B2AF" w14:textId="77777777" w:rsidR="00B0311B" w:rsidRDefault="00B0311B" w:rsidP="00B0311B">
      <w:pPr>
        <w:pStyle w:val="Lijstalinea"/>
        <w:numPr>
          <w:ilvl w:val="0"/>
          <w:numId w:val="11"/>
        </w:numPr>
        <w:suppressAutoHyphens w:val="0"/>
        <w:spacing w:after="200" w:line="276" w:lineRule="auto"/>
        <w:rPr>
          <w:lang w:eastAsia="nl-NL"/>
        </w:rPr>
      </w:pPr>
      <w:r>
        <w:rPr>
          <w:lang w:eastAsia="nl-NL"/>
        </w:rPr>
        <w:t xml:space="preserve">procedure voor bestellen </w:t>
      </w:r>
    </w:p>
    <w:p w14:paraId="3B1499D3" w14:textId="77777777" w:rsidR="00B0311B" w:rsidRDefault="00B0311B" w:rsidP="00B0311B">
      <w:pPr>
        <w:pStyle w:val="Lijstalinea"/>
        <w:numPr>
          <w:ilvl w:val="0"/>
          <w:numId w:val="11"/>
        </w:numPr>
        <w:suppressAutoHyphens w:val="0"/>
        <w:spacing w:after="200" w:line="276" w:lineRule="auto"/>
        <w:rPr>
          <w:lang w:eastAsia="nl-NL"/>
        </w:rPr>
      </w:pPr>
      <w:r>
        <w:rPr>
          <w:lang w:eastAsia="nl-NL"/>
        </w:rPr>
        <w:t>afspraken betreffende de facturering;</w:t>
      </w:r>
    </w:p>
    <w:p w14:paraId="205DFA9D" w14:textId="77777777" w:rsidR="00B0311B" w:rsidRDefault="00B0311B" w:rsidP="00B0311B">
      <w:pPr>
        <w:pStyle w:val="Lijstalinea"/>
        <w:numPr>
          <w:ilvl w:val="0"/>
          <w:numId w:val="11"/>
        </w:numPr>
        <w:suppressAutoHyphens w:val="0"/>
        <w:spacing w:after="200" w:line="276" w:lineRule="auto"/>
        <w:rPr>
          <w:lang w:eastAsia="nl-NL"/>
        </w:rPr>
      </w:pPr>
      <w:r>
        <w:rPr>
          <w:lang w:eastAsia="nl-NL"/>
        </w:rPr>
        <w:t>procedure voor storingen en incidenten (waaronder activeren calamiteitenschakeling / actief gebruik maken van de redundante inrichting);</w:t>
      </w:r>
    </w:p>
    <w:p w14:paraId="50640D09" w14:textId="77777777" w:rsidR="00B0311B" w:rsidRDefault="00B0311B" w:rsidP="00B0311B">
      <w:pPr>
        <w:pStyle w:val="Lijstalinea"/>
        <w:numPr>
          <w:ilvl w:val="0"/>
          <w:numId w:val="11"/>
        </w:numPr>
        <w:suppressAutoHyphens w:val="0"/>
        <w:spacing w:after="200" w:line="276" w:lineRule="auto"/>
        <w:rPr>
          <w:lang w:eastAsia="nl-NL"/>
        </w:rPr>
      </w:pPr>
      <w:r>
        <w:rPr>
          <w:lang w:eastAsia="nl-NL"/>
        </w:rPr>
        <w:t>procedure voor escalaties;</w:t>
      </w:r>
    </w:p>
    <w:p w14:paraId="2954EE5C" w14:textId="77777777" w:rsidR="00B0311B" w:rsidRDefault="00B0311B" w:rsidP="00B0311B">
      <w:pPr>
        <w:pStyle w:val="Lijstalinea"/>
        <w:numPr>
          <w:ilvl w:val="0"/>
          <w:numId w:val="11"/>
        </w:numPr>
        <w:suppressAutoHyphens w:val="0"/>
        <w:spacing w:after="200" w:line="276" w:lineRule="auto"/>
        <w:rPr>
          <w:lang w:eastAsia="nl-NL"/>
        </w:rPr>
      </w:pPr>
      <w:r>
        <w:rPr>
          <w:lang w:eastAsia="nl-NL"/>
        </w:rPr>
        <w:t>bijlage servicelevels en bijbehorende Kritische Prestatie Indicatoren (KPI’s);</w:t>
      </w:r>
    </w:p>
    <w:p w14:paraId="3A48FBF7" w14:textId="77777777" w:rsidR="00B0311B" w:rsidRDefault="00B0311B" w:rsidP="00B0311B">
      <w:pPr>
        <w:pStyle w:val="Lijstalinea"/>
        <w:numPr>
          <w:ilvl w:val="0"/>
          <w:numId w:val="11"/>
        </w:numPr>
        <w:suppressAutoHyphens w:val="0"/>
        <w:spacing w:after="200" w:line="276" w:lineRule="auto"/>
        <w:rPr>
          <w:lang w:eastAsia="nl-NL"/>
        </w:rPr>
      </w:pPr>
      <w:r>
        <w:rPr>
          <w:lang w:eastAsia="nl-NL"/>
        </w:rPr>
        <w:t>bijlage servicerapportage (voorbeeld);</w:t>
      </w:r>
    </w:p>
    <w:p w14:paraId="1CF70395" w14:textId="77777777" w:rsidR="00B0311B" w:rsidRDefault="00B0311B" w:rsidP="00B0311B">
      <w:pPr>
        <w:pStyle w:val="Lijstalinea"/>
        <w:numPr>
          <w:ilvl w:val="0"/>
          <w:numId w:val="11"/>
        </w:numPr>
        <w:suppressAutoHyphens w:val="0"/>
        <w:spacing w:after="200" w:line="276" w:lineRule="auto"/>
        <w:rPr>
          <w:lang w:eastAsia="nl-NL"/>
        </w:rPr>
      </w:pPr>
      <w:r>
        <w:rPr>
          <w:lang w:eastAsia="nl-NL"/>
        </w:rPr>
        <w:t>bijlage evaluatieprocedure.</w:t>
      </w:r>
    </w:p>
    <w:p w14:paraId="4B511E3B" w14:textId="77777777" w:rsidR="00B0311B" w:rsidRDefault="00B0311B" w:rsidP="00B0311B">
      <w:pPr>
        <w:spacing w:after="200" w:line="276" w:lineRule="auto"/>
        <w:rPr>
          <w:lang w:eastAsia="nl-NL"/>
        </w:rPr>
      </w:pPr>
      <w:r>
        <w:rPr>
          <w:lang w:eastAsia="nl-NL"/>
        </w:rPr>
        <w:t>Inschrijver neemt direct na voorlopige gunning van de Opdracht het initiatief voor het verder uitwerken van het DAP en de communicatie hieromtrent met Opdrachtgever. Het definitieve DAP wordt door Inschrijver opgeleverd voor de ondertekening van de Overeenkomst en maakt vervolgens deel uit van de Overeenkomst.</w:t>
      </w:r>
    </w:p>
    <w:p w14:paraId="64A68DA8" w14:textId="020192A2" w:rsidR="00A330F2" w:rsidRPr="00A330F2" w:rsidRDefault="00B0311B">
      <w:r>
        <w:rPr>
          <w:lang w:eastAsia="nl-NL"/>
        </w:rPr>
        <w:t>Inschrijver is penvoerder bij het realiseren van bovengenoemde documenten en bewaakt de communicatie en voortgang hieromtrent met Opdrachtgever. Het definitieve DAP met bijlagen wordt door Inschrijver opgeleverd voor de ondertekening van de Raamovereenkomst en maakt vervolgens als bijlage onderdeel uit van de Raamovereenkomst.</w:t>
      </w:r>
    </w:p>
    <w:sectPr w:rsidR="00A330F2" w:rsidRPr="00A330F2" w:rsidSect="00914346">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2DF27" w14:textId="77777777" w:rsidR="00FC0150" w:rsidRDefault="00FC0150" w:rsidP="00A3588A">
      <w:r>
        <w:separator/>
      </w:r>
    </w:p>
    <w:p w14:paraId="4FC7B11C" w14:textId="77777777" w:rsidR="00FC0150" w:rsidRDefault="00FC0150" w:rsidP="00A3588A"/>
  </w:endnote>
  <w:endnote w:type="continuationSeparator" w:id="0">
    <w:p w14:paraId="1A74A322" w14:textId="77777777" w:rsidR="00FC0150" w:rsidRDefault="00FC0150" w:rsidP="00A3588A">
      <w:r>
        <w:continuationSeparator/>
      </w:r>
    </w:p>
    <w:p w14:paraId="07A30A19" w14:textId="77777777" w:rsidR="00FC0150" w:rsidRDefault="00FC0150" w:rsidP="00A35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9CC2" w14:textId="77777777" w:rsidR="00BC7BCE" w:rsidRDefault="00BC7BC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C69E" w14:textId="77777777" w:rsidR="00BC7BCE" w:rsidRDefault="00BC7BC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88C5F" w14:textId="77777777" w:rsidR="00BC7BCE" w:rsidRDefault="00BC7BC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F1EE1" w14:textId="77777777" w:rsidR="00FC0150" w:rsidRDefault="00FC0150" w:rsidP="00A3588A">
      <w:pPr>
        <w:pStyle w:val="Voettekst"/>
        <w:rPr>
          <w:lang w:val="en-US"/>
        </w:rPr>
      </w:pPr>
    </w:p>
    <w:p w14:paraId="70804AFE" w14:textId="77777777" w:rsidR="00FC0150" w:rsidRDefault="00FC0150" w:rsidP="00A3588A"/>
  </w:footnote>
  <w:footnote w:type="continuationSeparator" w:id="0">
    <w:p w14:paraId="5277BC51" w14:textId="77777777" w:rsidR="00FC0150" w:rsidRDefault="00FC0150" w:rsidP="00A3588A"/>
    <w:p w14:paraId="56803EB3" w14:textId="77777777" w:rsidR="00FC0150" w:rsidRDefault="00FC0150" w:rsidP="00A3588A"/>
  </w:footnote>
  <w:footnote w:type="continuationNotice" w:id="1">
    <w:p w14:paraId="3798F4AF" w14:textId="77777777" w:rsidR="00FC0150" w:rsidRDefault="00FC0150" w:rsidP="00A3588A"/>
    <w:p w14:paraId="01EF9D58" w14:textId="77777777" w:rsidR="00FC0150" w:rsidRDefault="00FC0150" w:rsidP="00A35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6B830" w14:textId="77777777" w:rsidR="00BC7BCE" w:rsidRDefault="00BC7BC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0DDAE16C" w:rsidR="00211547" w:rsidRDefault="000979DE" w:rsidP="000979DE">
    <w:pPr>
      <w:jc w:val="right"/>
    </w:pPr>
    <w:r>
      <w:rPr>
        <w:noProof/>
        <w:lang w:eastAsia="nl-NL"/>
      </w:rPr>
      <w:drawing>
        <wp:inline distT="0" distB="0" distL="0" distR="0" wp14:anchorId="2401AE1D" wp14:editId="6F8143CE">
          <wp:extent cx="1531620" cy="693420"/>
          <wp:effectExtent l="0" t="0" r="0" b="0"/>
          <wp:docPr id="3" name="Afbeelding 3"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1" name="Afbeelding 1"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85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142"/>
      <w:gridCol w:w="9015"/>
    </w:tblGrid>
    <w:tr w:rsidR="00211547" w:rsidRPr="00BC7BCE" w14:paraId="2BA942CC" w14:textId="77777777" w:rsidTr="000979DE">
      <w:trPr>
        <w:trHeight w:hRule="exact" w:val="284"/>
      </w:trPr>
      <w:tc>
        <w:tcPr>
          <w:tcW w:w="1702" w:type="dxa"/>
          <w:tcBorders>
            <w:top w:val="nil"/>
            <w:left w:val="nil"/>
            <w:bottom w:val="nil"/>
            <w:right w:val="nil"/>
          </w:tcBorders>
        </w:tcPr>
        <w:p w14:paraId="0966AB47" w14:textId="26C554E3" w:rsidR="00211547" w:rsidRPr="00BC7BCE" w:rsidRDefault="00211547" w:rsidP="00BC7BCE">
          <w:pPr>
            <w:jc w:val="right"/>
            <w:rPr>
              <w:sz w:val="16"/>
              <w:szCs w:val="16"/>
            </w:rPr>
          </w:pPr>
          <w:r w:rsidRPr="00BC7BCE">
            <w:rPr>
              <w:sz w:val="16"/>
              <w:szCs w:val="16"/>
            </w:rPr>
            <w:t>titel</w:t>
          </w:r>
        </w:p>
      </w:tc>
      <w:tc>
        <w:tcPr>
          <w:tcW w:w="142" w:type="dxa"/>
          <w:tcBorders>
            <w:top w:val="nil"/>
            <w:left w:val="nil"/>
            <w:bottom w:val="nil"/>
            <w:right w:val="nil"/>
          </w:tcBorders>
        </w:tcPr>
        <w:p w14:paraId="42C57046" w14:textId="77777777" w:rsidR="00211547" w:rsidRPr="00BC7BCE" w:rsidRDefault="00211547" w:rsidP="00A3588A">
          <w:pPr>
            <w:rPr>
              <w:sz w:val="16"/>
              <w:szCs w:val="16"/>
            </w:rPr>
          </w:pPr>
        </w:p>
      </w:tc>
      <w:tc>
        <w:tcPr>
          <w:tcW w:w="9015" w:type="dxa"/>
          <w:tcBorders>
            <w:top w:val="nil"/>
            <w:left w:val="nil"/>
            <w:bottom w:val="nil"/>
            <w:right w:val="nil"/>
          </w:tcBorders>
        </w:tcPr>
        <w:p w14:paraId="2B711116" w14:textId="77FC2DDF" w:rsidR="00211547" w:rsidRPr="00BC7BCE" w:rsidRDefault="005329FD" w:rsidP="00A3588A">
          <w:pPr>
            <w:rPr>
              <w:sz w:val="16"/>
              <w:szCs w:val="16"/>
            </w:rPr>
          </w:pPr>
          <w:r w:rsidRPr="00BC7BCE">
            <w:rPr>
              <w:sz w:val="16"/>
              <w:szCs w:val="16"/>
            </w:rPr>
            <w:fldChar w:fldCharType="begin"/>
          </w:r>
          <w:r w:rsidRPr="00BC7BCE">
            <w:rPr>
              <w:sz w:val="16"/>
              <w:szCs w:val="16"/>
            </w:rPr>
            <w:instrText xml:space="preserve"> FILENAME   \* MERGEFORMAT </w:instrText>
          </w:r>
          <w:r w:rsidRPr="00BC7BCE">
            <w:rPr>
              <w:sz w:val="16"/>
              <w:szCs w:val="16"/>
            </w:rPr>
            <w:fldChar w:fldCharType="separate"/>
          </w:r>
          <w:r w:rsidR="0036535F" w:rsidRPr="00BC7BCE">
            <w:rPr>
              <w:noProof/>
              <w:sz w:val="16"/>
              <w:szCs w:val="16"/>
            </w:rPr>
            <w:t>ROK Bijlage 11 Besturing en Regie.</w:t>
          </w:r>
          <w:r w:rsidRPr="00BC7BCE">
            <w:rPr>
              <w:noProof/>
              <w:sz w:val="16"/>
              <w:szCs w:val="16"/>
            </w:rPr>
            <w:fldChar w:fldCharType="end"/>
          </w:r>
        </w:p>
      </w:tc>
    </w:tr>
    <w:tr w:rsidR="00211547" w:rsidRPr="00BC7BCE" w14:paraId="189098A1" w14:textId="77777777" w:rsidTr="000979DE">
      <w:trPr>
        <w:trHeight w:hRule="exact" w:val="284"/>
      </w:trPr>
      <w:tc>
        <w:tcPr>
          <w:tcW w:w="1702" w:type="dxa"/>
          <w:tcBorders>
            <w:top w:val="nil"/>
            <w:left w:val="nil"/>
            <w:bottom w:val="nil"/>
            <w:right w:val="nil"/>
          </w:tcBorders>
        </w:tcPr>
        <w:p w14:paraId="177462BB" w14:textId="77777777" w:rsidR="00211547" w:rsidRPr="00BC7BCE" w:rsidRDefault="00211547" w:rsidP="00BC7BCE">
          <w:pPr>
            <w:jc w:val="right"/>
            <w:rPr>
              <w:sz w:val="16"/>
              <w:szCs w:val="16"/>
              <w:lang w:val="en-US"/>
            </w:rPr>
          </w:pPr>
          <w:r w:rsidRPr="00BC7BCE">
            <w:rPr>
              <w:sz w:val="16"/>
              <w:szCs w:val="16"/>
              <w:lang w:val="en-US"/>
            </w:rPr>
            <w:t>pagina</w:t>
          </w:r>
        </w:p>
      </w:tc>
      <w:tc>
        <w:tcPr>
          <w:tcW w:w="142" w:type="dxa"/>
          <w:tcBorders>
            <w:top w:val="nil"/>
            <w:left w:val="nil"/>
            <w:bottom w:val="nil"/>
            <w:right w:val="nil"/>
          </w:tcBorders>
        </w:tcPr>
        <w:p w14:paraId="66FC5282" w14:textId="77777777" w:rsidR="00211547" w:rsidRPr="00BC7BCE" w:rsidRDefault="00211547" w:rsidP="00A3588A">
          <w:pPr>
            <w:rPr>
              <w:sz w:val="16"/>
              <w:szCs w:val="16"/>
              <w:lang w:val="en-US"/>
            </w:rPr>
          </w:pPr>
        </w:p>
      </w:tc>
      <w:tc>
        <w:tcPr>
          <w:tcW w:w="9015" w:type="dxa"/>
          <w:tcBorders>
            <w:top w:val="nil"/>
            <w:left w:val="nil"/>
            <w:bottom w:val="nil"/>
            <w:right w:val="nil"/>
          </w:tcBorders>
        </w:tcPr>
        <w:p w14:paraId="78F6365D" w14:textId="357B4EAB" w:rsidR="00211547" w:rsidRPr="00BC7BCE" w:rsidRDefault="00211547" w:rsidP="00A3588A">
          <w:pPr>
            <w:rPr>
              <w:sz w:val="16"/>
              <w:szCs w:val="16"/>
              <w:lang w:val="en-US"/>
            </w:rPr>
          </w:pPr>
          <w:r w:rsidRPr="00BC7BCE">
            <w:rPr>
              <w:sz w:val="16"/>
              <w:szCs w:val="16"/>
            </w:rPr>
            <w:fldChar w:fldCharType="begin"/>
          </w:r>
          <w:r w:rsidRPr="00BC7BCE">
            <w:rPr>
              <w:sz w:val="16"/>
              <w:szCs w:val="16"/>
              <w:lang w:val="en-US"/>
            </w:rPr>
            <w:instrText xml:space="preserve"> PAGE  </w:instrText>
          </w:r>
          <w:r w:rsidRPr="00BC7BCE">
            <w:rPr>
              <w:sz w:val="16"/>
              <w:szCs w:val="16"/>
            </w:rPr>
            <w:fldChar w:fldCharType="separate"/>
          </w:r>
          <w:r w:rsidR="00295AC8">
            <w:rPr>
              <w:noProof/>
              <w:sz w:val="16"/>
              <w:szCs w:val="16"/>
              <w:lang w:val="en-US"/>
            </w:rPr>
            <w:t>8</w:t>
          </w:r>
          <w:r w:rsidRPr="00BC7BCE">
            <w:rPr>
              <w:sz w:val="16"/>
              <w:szCs w:val="16"/>
            </w:rPr>
            <w:fldChar w:fldCharType="end"/>
          </w:r>
          <w:r w:rsidRPr="00BC7BCE">
            <w:rPr>
              <w:sz w:val="16"/>
              <w:szCs w:val="16"/>
              <w:lang w:val="en-US"/>
            </w:rPr>
            <w:t xml:space="preserve"> van </w:t>
          </w:r>
          <w:r w:rsidR="005329FD" w:rsidRPr="00BC7BCE">
            <w:rPr>
              <w:sz w:val="16"/>
              <w:szCs w:val="16"/>
            </w:rPr>
            <w:fldChar w:fldCharType="begin"/>
          </w:r>
          <w:r w:rsidR="005329FD" w:rsidRPr="00BC7BCE">
            <w:rPr>
              <w:sz w:val="16"/>
              <w:szCs w:val="16"/>
            </w:rPr>
            <w:instrText xml:space="preserve"> NUMPAGES  \* MERGEFORMAT </w:instrText>
          </w:r>
          <w:r w:rsidR="005329FD" w:rsidRPr="00BC7BCE">
            <w:rPr>
              <w:sz w:val="16"/>
              <w:szCs w:val="16"/>
            </w:rPr>
            <w:fldChar w:fldCharType="separate"/>
          </w:r>
          <w:r w:rsidR="00295AC8" w:rsidRPr="00295AC8">
            <w:rPr>
              <w:noProof/>
              <w:sz w:val="16"/>
              <w:szCs w:val="16"/>
              <w:lang w:val="en-US"/>
            </w:rPr>
            <w:t>10</w:t>
          </w:r>
          <w:r w:rsidR="005329FD" w:rsidRPr="00BC7BCE">
            <w:rPr>
              <w:noProof/>
              <w:sz w:val="16"/>
              <w:szCs w:val="16"/>
              <w:lang w:val="en-US"/>
            </w:rPr>
            <w:fldChar w:fldCharType="end"/>
          </w:r>
        </w:p>
      </w:tc>
    </w:tr>
    <w:tr w:rsidR="00211547" w:rsidRPr="00BC7BCE" w14:paraId="7E1CCBD8" w14:textId="77777777" w:rsidTr="000979DE">
      <w:trPr>
        <w:trHeight w:hRule="exact" w:val="284"/>
      </w:trPr>
      <w:tc>
        <w:tcPr>
          <w:tcW w:w="1702" w:type="dxa"/>
          <w:tcBorders>
            <w:top w:val="nil"/>
            <w:left w:val="nil"/>
            <w:bottom w:val="nil"/>
            <w:right w:val="nil"/>
          </w:tcBorders>
        </w:tcPr>
        <w:p w14:paraId="7E3C224A" w14:textId="77777777" w:rsidR="00211547" w:rsidRPr="00BC7BCE" w:rsidRDefault="00211547" w:rsidP="00BC7BCE">
          <w:pPr>
            <w:jc w:val="right"/>
            <w:rPr>
              <w:sz w:val="16"/>
              <w:szCs w:val="16"/>
              <w:lang w:val="en-US"/>
            </w:rPr>
          </w:pPr>
          <w:r w:rsidRPr="00BC7BCE">
            <w:rPr>
              <w:sz w:val="16"/>
              <w:szCs w:val="16"/>
              <w:lang w:val="en-US"/>
            </w:rPr>
            <w:t>datum</w:t>
          </w:r>
        </w:p>
      </w:tc>
      <w:tc>
        <w:tcPr>
          <w:tcW w:w="142" w:type="dxa"/>
          <w:tcBorders>
            <w:top w:val="nil"/>
            <w:left w:val="nil"/>
            <w:bottom w:val="nil"/>
            <w:right w:val="nil"/>
          </w:tcBorders>
        </w:tcPr>
        <w:p w14:paraId="63FC6DDD" w14:textId="77777777" w:rsidR="00211547" w:rsidRPr="00BC7BCE" w:rsidRDefault="00211547" w:rsidP="00A3588A">
          <w:pPr>
            <w:rPr>
              <w:sz w:val="16"/>
              <w:szCs w:val="16"/>
              <w:lang w:val="en-US"/>
            </w:rPr>
          </w:pPr>
        </w:p>
      </w:tc>
      <w:tc>
        <w:tcPr>
          <w:tcW w:w="9015" w:type="dxa"/>
          <w:tcBorders>
            <w:top w:val="nil"/>
            <w:left w:val="nil"/>
            <w:bottom w:val="nil"/>
            <w:right w:val="nil"/>
          </w:tcBorders>
        </w:tcPr>
        <w:p w14:paraId="660F9039" w14:textId="447E59E1" w:rsidR="00211547" w:rsidRPr="00BC7BCE" w:rsidRDefault="00BD1E9C" w:rsidP="00A3588A">
          <w:pPr>
            <w:rPr>
              <w:sz w:val="16"/>
              <w:szCs w:val="16"/>
              <w:lang w:val="en-US"/>
            </w:rPr>
          </w:pPr>
          <w:r w:rsidRPr="00BC7BCE">
            <w:rPr>
              <w:sz w:val="16"/>
              <w:szCs w:val="16"/>
              <w:lang w:val="en-US"/>
            </w:rPr>
            <w:t>April 2017</w:t>
          </w:r>
        </w:p>
      </w:tc>
    </w:tr>
    <w:tr w:rsidR="00211547" w:rsidRPr="00BC7BCE" w14:paraId="159416A5" w14:textId="77777777" w:rsidTr="000979DE">
      <w:trPr>
        <w:trHeight w:hRule="exact" w:val="284"/>
      </w:trPr>
      <w:tc>
        <w:tcPr>
          <w:tcW w:w="1702" w:type="dxa"/>
          <w:tcBorders>
            <w:top w:val="nil"/>
            <w:left w:val="nil"/>
            <w:bottom w:val="nil"/>
            <w:right w:val="nil"/>
          </w:tcBorders>
        </w:tcPr>
        <w:p w14:paraId="31C52850" w14:textId="77777777" w:rsidR="00211547" w:rsidRPr="00BC7BCE" w:rsidRDefault="00211547" w:rsidP="00BC7BCE">
          <w:pPr>
            <w:jc w:val="right"/>
            <w:rPr>
              <w:sz w:val="16"/>
              <w:szCs w:val="16"/>
              <w:lang w:val="en-US"/>
            </w:rPr>
          </w:pPr>
          <w:r w:rsidRPr="00BC7BCE">
            <w:rPr>
              <w:sz w:val="16"/>
              <w:szCs w:val="16"/>
              <w:lang w:val="en-US"/>
            </w:rPr>
            <w:t>contractnummer</w:t>
          </w:r>
        </w:p>
      </w:tc>
      <w:tc>
        <w:tcPr>
          <w:tcW w:w="142" w:type="dxa"/>
          <w:tcBorders>
            <w:top w:val="nil"/>
            <w:left w:val="nil"/>
            <w:bottom w:val="nil"/>
            <w:right w:val="nil"/>
          </w:tcBorders>
        </w:tcPr>
        <w:p w14:paraId="73A84EDD" w14:textId="77777777" w:rsidR="00211547" w:rsidRPr="00BC7BCE" w:rsidRDefault="00211547" w:rsidP="00A3588A">
          <w:pPr>
            <w:rPr>
              <w:sz w:val="16"/>
              <w:szCs w:val="16"/>
              <w:lang w:val="en-US"/>
            </w:rPr>
          </w:pPr>
        </w:p>
      </w:tc>
      <w:tc>
        <w:tcPr>
          <w:tcW w:w="9015" w:type="dxa"/>
          <w:tcBorders>
            <w:top w:val="nil"/>
            <w:left w:val="nil"/>
            <w:bottom w:val="nil"/>
            <w:right w:val="nil"/>
          </w:tcBorders>
        </w:tcPr>
        <w:p w14:paraId="1AE67145" w14:textId="77777777" w:rsidR="00211547" w:rsidRPr="00BC7BCE" w:rsidRDefault="00211547" w:rsidP="00A3588A">
          <w:pPr>
            <w:rPr>
              <w:sz w:val="16"/>
              <w:szCs w:val="16"/>
              <w:lang w:val="en-US"/>
            </w:rPr>
          </w:pPr>
          <w:r w:rsidRPr="00BC7BCE">
            <w:rPr>
              <w:sz w:val="16"/>
              <w:szCs w:val="16"/>
            </w:rPr>
            <w:t>…</w:t>
          </w:r>
        </w:p>
      </w:tc>
    </w:tr>
  </w:tbl>
  <w:p w14:paraId="700C775F" w14:textId="77777777" w:rsidR="00211547" w:rsidRDefault="00211547" w:rsidP="00A358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C1B90" w14:textId="77777777" w:rsidR="00BC7BCE" w:rsidRDefault="00BC7B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6084F"/>
    <w:multiLevelType w:val="multilevel"/>
    <w:tmpl w:val="F3907288"/>
    <w:lvl w:ilvl="0">
      <w:start w:val="1"/>
      <w:numFmt w:val="decimal"/>
      <w:pStyle w:val="ListArabic1"/>
      <w:lvlText w:val="(%1)"/>
      <w:lvlJc w:val="left"/>
      <w:pPr>
        <w:tabs>
          <w:tab w:val="num" w:pos="624"/>
        </w:tabs>
        <w:ind w:left="624" w:hanging="624"/>
      </w:pPr>
      <w:rPr>
        <w:rFonts w:ascii="Arial" w:hAnsi="Arial" w:hint="default"/>
        <w:b w:val="0"/>
        <w:i w:val="0"/>
        <w:sz w:val="20"/>
      </w:rPr>
    </w:lvl>
    <w:lvl w:ilvl="1">
      <w:start w:val="1"/>
      <w:numFmt w:val="decimal"/>
      <w:lvlText w:val="(%2)"/>
      <w:lvlJc w:val="left"/>
      <w:pPr>
        <w:tabs>
          <w:tab w:val="num" w:pos="1417"/>
        </w:tabs>
        <w:ind w:left="1417" w:hanging="793"/>
      </w:pPr>
      <w:rPr>
        <w:b w:val="0"/>
        <w:i w:val="0"/>
        <w:sz w:val="20"/>
      </w:rPr>
    </w:lvl>
    <w:lvl w:ilvl="2">
      <w:start w:val="1"/>
      <w:numFmt w:val="decimal"/>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1"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2" w15:restartNumberingAfterBreak="0">
    <w:nsid w:val="32272E0D"/>
    <w:multiLevelType w:val="multilevel"/>
    <w:tmpl w:val="D442668C"/>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0"/>
        </w:tabs>
        <w:ind w:left="0" w:firstLine="0"/>
      </w:pPr>
      <w:rPr>
        <w:rFonts w:hint="default"/>
        <w:b w:val="0"/>
      </w:rPr>
    </w:lvl>
    <w:lvl w:ilvl="2">
      <w:start w:val="1"/>
      <w:numFmt w:val="decimal"/>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4D06058"/>
    <w:multiLevelType w:val="hybridMultilevel"/>
    <w:tmpl w:val="930C9D3A"/>
    <w:lvl w:ilvl="0" w:tplc="C898223E">
      <w:start w:val="1"/>
      <w:numFmt w:val="bullet"/>
      <w:pStyle w:val="Bulletenexis"/>
      <w:lvlText w:val=""/>
      <w:lvlJc w:val="left"/>
      <w:pPr>
        <w:tabs>
          <w:tab w:val="num" w:pos="361"/>
        </w:tabs>
        <w:ind w:left="361" w:hanging="360"/>
      </w:pPr>
      <w:rPr>
        <w:rFonts w:ascii="Symbol" w:hAnsi="Symbol" w:hint="default"/>
      </w:rPr>
    </w:lvl>
    <w:lvl w:ilvl="1" w:tplc="0409000F">
      <w:start w:val="1"/>
      <w:numFmt w:val="decimal"/>
      <w:lvlText w:val="%2."/>
      <w:lvlJc w:val="left"/>
      <w:pPr>
        <w:tabs>
          <w:tab w:val="num" w:pos="1900"/>
        </w:tabs>
        <w:ind w:left="1900" w:hanging="360"/>
      </w:pPr>
    </w:lvl>
    <w:lvl w:ilvl="2" w:tplc="04090005" w:tentative="1">
      <w:start w:val="1"/>
      <w:numFmt w:val="bullet"/>
      <w:lvlText w:val=""/>
      <w:lvlJc w:val="left"/>
      <w:pPr>
        <w:tabs>
          <w:tab w:val="num" w:pos="2620"/>
        </w:tabs>
        <w:ind w:left="2620" w:hanging="360"/>
      </w:pPr>
      <w:rPr>
        <w:rFonts w:ascii="Wingdings" w:hAnsi="Wingdings" w:hint="default"/>
      </w:rPr>
    </w:lvl>
    <w:lvl w:ilvl="3" w:tplc="04090001" w:tentative="1">
      <w:start w:val="1"/>
      <w:numFmt w:val="bullet"/>
      <w:lvlText w:val=""/>
      <w:lvlJc w:val="left"/>
      <w:pPr>
        <w:tabs>
          <w:tab w:val="num" w:pos="3340"/>
        </w:tabs>
        <w:ind w:left="3340" w:hanging="360"/>
      </w:pPr>
      <w:rPr>
        <w:rFonts w:ascii="Symbol" w:hAnsi="Symbol" w:hint="default"/>
      </w:rPr>
    </w:lvl>
    <w:lvl w:ilvl="4" w:tplc="04090003" w:tentative="1">
      <w:start w:val="1"/>
      <w:numFmt w:val="bullet"/>
      <w:lvlText w:val="o"/>
      <w:lvlJc w:val="left"/>
      <w:pPr>
        <w:tabs>
          <w:tab w:val="num" w:pos="4060"/>
        </w:tabs>
        <w:ind w:left="4060" w:hanging="360"/>
      </w:pPr>
      <w:rPr>
        <w:rFonts w:ascii="Courier New" w:hAnsi="Courier New" w:hint="default"/>
      </w:rPr>
    </w:lvl>
    <w:lvl w:ilvl="5" w:tplc="04090005" w:tentative="1">
      <w:start w:val="1"/>
      <w:numFmt w:val="bullet"/>
      <w:lvlText w:val=""/>
      <w:lvlJc w:val="left"/>
      <w:pPr>
        <w:tabs>
          <w:tab w:val="num" w:pos="4780"/>
        </w:tabs>
        <w:ind w:left="4780" w:hanging="360"/>
      </w:pPr>
      <w:rPr>
        <w:rFonts w:ascii="Wingdings" w:hAnsi="Wingdings" w:hint="default"/>
      </w:rPr>
    </w:lvl>
    <w:lvl w:ilvl="6" w:tplc="04090001" w:tentative="1">
      <w:start w:val="1"/>
      <w:numFmt w:val="bullet"/>
      <w:lvlText w:val=""/>
      <w:lvlJc w:val="left"/>
      <w:pPr>
        <w:tabs>
          <w:tab w:val="num" w:pos="5500"/>
        </w:tabs>
        <w:ind w:left="5500" w:hanging="360"/>
      </w:pPr>
      <w:rPr>
        <w:rFonts w:ascii="Symbol" w:hAnsi="Symbol" w:hint="default"/>
      </w:rPr>
    </w:lvl>
    <w:lvl w:ilvl="7" w:tplc="04090003" w:tentative="1">
      <w:start w:val="1"/>
      <w:numFmt w:val="bullet"/>
      <w:lvlText w:val="o"/>
      <w:lvlJc w:val="left"/>
      <w:pPr>
        <w:tabs>
          <w:tab w:val="num" w:pos="6220"/>
        </w:tabs>
        <w:ind w:left="6220" w:hanging="360"/>
      </w:pPr>
      <w:rPr>
        <w:rFonts w:ascii="Courier New" w:hAnsi="Courier New" w:hint="default"/>
      </w:rPr>
    </w:lvl>
    <w:lvl w:ilvl="8" w:tplc="04090005" w:tentative="1">
      <w:start w:val="1"/>
      <w:numFmt w:val="bullet"/>
      <w:lvlText w:val=""/>
      <w:lvlJc w:val="left"/>
      <w:pPr>
        <w:tabs>
          <w:tab w:val="num" w:pos="6940"/>
        </w:tabs>
        <w:ind w:left="6940" w:hanging="360"/>
      </w:pPr>
      <w:rPr>
        <w:rFonts w:ascii="Wingdings" w:hAnsi="Wingdings" w:hint="default"/>
      </w:rPr>
    </w:lvl>
  </w:abstractNum>
  <w:abstractNum w:abstractNumId="4" w15:restartNumberingAfterBreak="0">
    <w:nsid w:val="39C31CB5"/>
    <w:multiLevelType w:val="multilevel"/>
    <w:tmpl w:val="AE4C1DB0"/>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F5B4766"/>
    <w:multiLevelType w:val="hybridMultilevel"/>
    <w:tmpl w:val="CBBA269C"/>
    <w:lvl w:ilvl="0" w:tplc="B2CE3184">
      <w:start w:val="1"/>
      <w:numFmt w:val="bullet"/>
      <w:lvlText w:val=""/>
      <w:lvlJc w:val="left"/>
      <w:pPr>
        <w:tabs>
          <w:tab w:val="num" w:pos="720"/>
        </w:tabs>
        <w:ind w:left="720" w:hanging="360"/>
      </w:pPr>
      <w:rPr>
        <w:rFonts w:ascii="Wingdings" w:hAnsi="Wingdings" w:hint="default"/>
      </w:rPr>
    </w:lvl>
    <w:lvl w:ilvl="1" w:tplc="07FA5824">
      <w:start w:val="1745"/>
      <w:numFmt w:val="bullet"/>
      <w:lvlText w:val=""/>
      <w:lvlJc w:val="left"/>
      <w:pPr>
        <w:tabs>
          <w:tab w:val="num" w:pos="1440"/>
        </w:tabs>
        <w:ind w:left="1440" w:hanging="360"/>
      </w:pPr>
      <w:rPr>
        <w:rFonts w:ascii="Wingdings" w:hAnsi="Wingdings" w:hint="default"/>
      </w:rPr>
    </w:lvl>
    <w:lvl w:ilvl="2" w:tplc="F8F0C73E">
      <w:start w:val="1"/>
      <w:numFmt w:val="bullet"/>
      <w:lvlText w:val=""/>
      <w:lvlJc w:val="left"/>
      <w:pPr>
        <w:tabs>
          <w:tab w:val="num" w:pos="2160"/>
        </w:tabs>
        <w:ind w:left="2160" w:hanging="360"/>
      </w:pPr>
      <w:rPr>
        <w:rFonts w:ascii="Wingdings" w:hAnsi="Wingdings" w:hint="default"/>
      </w:rPr>
    </w:lvl>
    <w:lvl w:ilvl="3" w:tplc="200CD2FC" w:tentative="1">
      <w:start w:val="1"/>
      <w:numFmt w:val="bullet"/>
      <w:lvlText w:val=""/>
      <w:lvlJc w:val="left"/>
      <w:pPr>
        <w:tabs>
          <w:tab w:val="num" w:pos="2880"/>
        </w:tabs>
        <w:ind w:left="2880" w:hanging="360"/>
      </w:pPr>
      <w:rPr>
        <w:rFonts w:ascii="Wingdings" w:hAnsi="Wingdings" w:hint="default"/>
      </w:rPr>
    </w:lvl>
    <w:lvl w:ilvl="4" w:tplc="C3704580" w:tentative="1">
      <w:start w:val="1"/>
      <w:numFmt w:val="bullet"/>
      <w:lvlText w:val=""/>
      <w:lvlJc w:val="left"/>
      <w:pPr>
        <w:tabs>
          <w:tab w:val="num" w:pos="3600"/>
        </w:tabs>
        <w:ind w:left="3600" w:hanging="360"/>
      </w:pPr>
      <w:rPr>
        <w:rFonts w:ascii="Wingdings" w:hAnsi="Wingdings" w:hint="default"/>
      </w:rPr>
    </w:lvl>
    <w:lvl w:ilvl="5" w:tplc="C1E2A568" w:tentative="1">
      <w:start w:val="1"/>
      <w:numFmt w:val="bullet"/>
      <w:lvlText w:val=""/>
      <w:lvlJc w:val="left"/>
      <w:pPr>
        <w:tabs>
          <w:tab w:val="num" w:pos="4320"/>
        </w:tabs>
        <w:ind w:left="4320" w:hanging="360"/>
      </w:pPr>
      <w:rPr>
        <w:rFonts w:ascii="Wingdings" w:hAnsi="Wingdings" w:hint="default"/>
      </w:rPr>
    </w:lvl>
    <w:lvl w:ilvl="6" w:tplc="139CAA76" w:tentative="1">
      <w:start w:val="1"/>
      <w:numFmt w:val="bullet"/>
      <w:lvlText w:val=""/>
      <w:lvlJc w:val="left"/>
      <w:pPr>
        <w:tabs>
          <w:tab w:val="num" w:pos="5040"/>
        </w:tabs>
        <w:ind w:left="5040" w:hanging="360"/>
      </w:pPr>
      <w:rPr>
        <w:rFonts w:ascii="Wingdings" w:hAnsi="Wingdings" w:hint="default"/>
      </w:rPr>
    </w:lvl>
    <w:lvl w:ilvl="7" w:tplc="E6E8039C" w:tentative="1">
      <w:start w:val="1"/>
      <w:numFmt w:val="bullet"/>
      <w:lvlText w:val=""/>
      <w:lvlJc w:val="left"/>
      <w:pPr>
        <w:tabs>
          <w:tab w:val="num" w:pos="5760"/>
        </w:tabs>
        <w:ind w:left="5760" w:hanging="360"/>
      </w:pPr>
      <w:rPr>
        <w:rFonts w:ascii="Wingdings" w:hAnsi="Wingdings" w:hint="default"/>
      </w:rPr>
    </w:lvl>
    <w:lvl w:ilvl="8" w:tplc="D79638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9711CF"/>
    <w:multiLevelType w:val="hybridMultilevel"/>
    <w:tmpl w:val="CF9C3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1A061E7"/>
    <w:multiLevelType w:val="hybridMultilevel"/>
    <w:tmpl w:val="39945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92E7FB1"/>
    <w:multiLevelType w:val="hybridMultilevel"/>
    <w:tmpl w:val="D5B29F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0" w15:restartNumberingAfterBreak="0">
    <w:nsid w:val="782C050B"/>
    <w:multiLevelType w:val="hybridMultilevel"/>
    <w:tmpl w:val="4DCE2C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1"/>
  </w:num>
  <w:num w:numId="4">
    <w:abstractNumId w:val="3"/>
  </w:num>
  <w:num w:numId="5">
    <w:abstractNumId w:val="0"/>
  </w:num>
  <w:num w:numId="6">
    <w:abstractNumId w:val="8"/>
  </w:num>
  <w:num w:numId="7">
    <w:abstractNumId w:val="7"/>
  </w:num>
  <w:num w:numId="8">
    <w:abstractNumId w:val="10"/>
  </w:num>
  <w:num w:numId="9">
    <w:abstractNumId w:val="5"/>
  </w:num>
  <w:num w:numId="10">
    <w:abstractNumId w:val="2"/>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578F4"/>
    <w:rsid w:val="0008208E"/>
    <w:rsid w:val="0009010C"/>
    <w:rsid w:val="000979DE"/>
    <w:rsid w:val="000A3792"/>
    <w:rsid w:val="000D545E"/>
    <w:rsid w:val="000E0442"/>
    <w:rsid w:val="000E1C4F"/>
    <w:rsid w:val="000F4998"/>
    <w:rsid w:val="001B2906"/>
    <w:rsid w:val="001C24F9"/>
    <w:rsid w:val="001C79F1"/>
    <w:rsid w:val="00211547"/>
    <w:rsid w:val="002150C3"/>
    <w:rsid w:val="002768AC"/>
    <w:rsid w:val="002958E4"/>
    <w:rsid w:val="00295AC8"/>
    <w:rsid w:val="0030702D"/>
    <w:rsid w:val="003170C9"/>
    <w:rsid w:val="00335A06"/>
    <w:rsid w:val="00350CE9"/>
    <w:rsid w:val="0036535F"/>
    <w:rsid w:val="0037719C"/>
    <w:rsid w:val="003830DA"/>
    <w:rsid w:val="003F4E1F"/>
    <w:rsid w:val="00402449"/>
    <w:rsid w:val="004029E3"/>
    <w:rsid w:val="00411D32"/>
    <w:rsid w:val="0043103B"/>
    <w:rsid w:val="004428D6"/>
    <w:rsid w:val="0044711C"/>
    <w:rsid w:val="00464797"/>
    <w:rsid w:val="00472A40"/>
    <w:rsid w:val="004755CF"/>
    <w:rsid w:val="00486FE7"/>
    <w:rsid w:val="004C5738"/>
    <w:rsid w:val="00525403"/>
    <w:rsid w:val="005329FD"/>
    <w:rsid w:val="005430E7"/>
    <w:rsid w:val="00557B37"/>
    <w:rsid w:val="00572855"/>
    <w:rsid w:val="0059012E"/>
    <w:rsid w:val="00596187"/>
    <w:rsid w:val="005C4A1C"/>
    <w:rsid w:val="005E50A2"/>
    <w:rsid w:val="005F2B9D"/>
    <w:rsid w:val="0064233E"/>
    <w:rsid w:val="00645A47"/>
    <w:rsid w:val="00661F37"/>
    <w:rsid w:val="00683BCF"/>
    <w:rsid w:val="006852BC"/>
    <w:rsid w:val="006C0D41"/>
    <w:rsid w:val="00700CD7"/>
    <w:rsid w:val="00737B69"/>
    <w:rsid w:val="00751D15"/>
    <w:rsid w:val="0077420B"/>
    <w:rsid w:val="007912AA"/>
    <w:rsid w:val="007D27C7"/>
    <w:rsid w:val="007E60C0"/>
    <w:rsid w:val="00803AF6"/>
    <w:rsid w:val="008159EA"/>
    <w:rsid w:val="00852D6A"/>
    <w:rsid w:val="008E4CEE"/>
    <w:rsid w:val="00910B2E"/>
    <w:rsid w:val="00914346"/>
    <w:rsid w:val="009204A6"/>
    <w:rsid w:val="0094260F"/>
    <w:rsid w:val="009469F2"/>
    <w:rsid w:val="0096735E"/>
    <w:rsid w:val="009A2871"/>
    <w:rsid w:val="009D1170"/>
    <w:rsid w:val="009F2C68"/>
    <w:rsid w:val="009F3E71"/>
    <w:rsid w:val="00A01FFA"/>
    <w:rsid w:val="00A317F1"/>
    <w:rsid w:val="00A330F2"/>
    <w:rsid w:val="00A3588A"/>
    <w:rsid w:val="00A60916"/>
    <w:rsid w:val="00A66ADF"/>
    <w:rsid w:val="00AE2513"/>
    <w:rsid w:val="00AF10E3"/>
    <w:rsid w:val="00AF3F4F"/>
    <w:rsid w:val="00AF6514"/>
    <w:rsid w:val="00B0311B"/>
    <w:rsid w:val="00B1317B"/>
    <w:rsid w:val="00B3217A"/>
    <w:rsid w:val="00B3709D"/>
    <w:rsid w:val="00B501BF"/>
    <w:rsid w:val="00B524C3"/>
    <w:rsid w:val="00BB1184"/>
    <w:rsid w:val="00BB5449"/>
    <w:rsid w:val="00BC0421"/>
    <w:rsid w:val="00BC7BCE"/>
    <w:rsid w:val="00BD1E9C"/>
    <w:rsid w:val="00BF79A5"/>
    <w:rsid w:val="00C14D2B"/>
    <w:rsid w:val="00C312DF"/>
    <w:rsid w:val="00C35BE9"/>
    <w:rsid w:val="00C53039"/>
    <w:rsid w:val="00CA5155"/>
    <w:rsid w:val="00D03BFB"/>
    <w:rsid w:val="00D108D9"/>
    <w:rsid w:val="00D138DD"/>
    <w:rsid w:val="00D30EB2"/>
    <w:rsid w:val="00D334E6"/>
    <w:rsid w:val="00D91002"/>
    <w:rsid w:val="00D93641"/>
    <w:rsid w:val="00DB1C00"/>
    <w:rsid w:val="00DC0DD8"/>
    <w:rsid w:val="00DD3B22"/>
    <w:rsid w:val="00E000E4"/>
    <w:rsid w:val="00E41E0E"/>
    <w:rsid w:val="00EB39B1"/>
    <w:rsid w:val="00EF44D1"/>
    <w:rsid w:val="00F113C3"/>
    <w:rsid w:val="00F27AA7"/>
    <w:rsid w:val="00F71CC7"/>
    <w:rsid w:val="00FB0580"/>
    <w:rsid w:val="00FB3E02"/>
    <w:rsid w:val="00FC0150"/>
    <w:rsid w:val="00FC65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7539F097-7EBC-4AC3-98D1-B651EBC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A3588A"/>
    <w:pPr>
      <w:suppressAutoHyphens/>
      <w:spacing w:line="260" w:lineRule="atLeast"/>
    </w:pPr>
    <w:rPr>
      <w:rFonts w:ascii="Verdana" w:hAnsi="Verdana"/>
      <w:sz w:val="18"/>
      <w:szCs w:val="24"/>
      <w:lang w:eastAsia="en-US"/>
    </w:rPr>
  </w:style>
  <w:style w:type="paragraph" w:styleId="Kop1">
    <w:name w:val="heading 1"/>
    <w:aliases w:val="051,k1,k1 + Arial Narrow,Left:  -0,39&quot;,First line:  0&quot;,Heading,h1,A MAJOR/BOLD,Schedheading,Heading 1(Report Only),h1 chapter heading,Section Heading,H1"/>
    <w:basedOn w:val="Standaard"/>
    <w:next w:val="Standaard"/>
    <w:uiPriority w:val="99"/>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aliases w:val="052,k2,Section,m,Body Text (Reset numbering),Reset numbering,H2,h2,TF-Overskrit 2,h2 main heading,2m,h 2,B Sub/Bold,B Sub/Bold1,B Sub/Bold2,B Sub/Bold11,h2 main heading1,h2 main heading2,B Sub/Bold3,B Sub/Bold12,h2 main heading3,B Sub/Bold4"/>
    <w:basedOn w:val="Standaard"/>
    <w:next w:val="Standaard"/>
    <w:uiPriority w:val="99"/>
    <w:qFormat/>
    <w:rsid w:val="00A01FFA"/>
    <w:pPr>
      <w:keepNext/>
      <w:numPr>
        <w:ilvl w:val="1"/>
        <w:numId w:val="1"/>
      </w:numPr>
      <w:tabs>
        <w:tab w:val="clear" w:pos="0"/>
        <w:tab w:val="left"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Level 1 - 2,h3"/>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header odd,header odd1,header odd2,header odd3,header odd4,header odd5,header odd6"/>
    <w:basedOn w:val="Standaard"/>
    <w:link w:val="KoptekstChar"/>
    <w:pPr>
      <w:tabs>
        <w:tab w:val="center" w:pos="4320"/>
        <w:tab w:val="right" w:pos="8640"/>
      </w:tabs>
      <w:spacing w:line="260" w:lineRule="exact"/>
    </w:pPr>
  </w:style>
  <w:style w:type="paragraph" w:styleId="Voettekst">
    <w:name w:val="footer"/>
    <w:basedOn w:val="Standaard"/>
    <w:link w:val="VoettekstChar"/>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2"/>
      </w:numPr>
      <w:tabs>
        <w:tab w:val="clear" w:pos="221"/>
        <w:tab w:val="left" w:pos="216"/>
        <w:tab w:val="left" w:pos="425"/>
      </w:tabs>
    </w:pPr>
  </w:style>
  <w:style w:type="paragraph" w:customStyle="1" w:styleId="Ongenummerdelijst">
    <w:name w:val="Ongenummerde lijst"/>
    <w:basedOn w:val="Standaard"/>
    <w:pPr>
      <w:numPr>
        <w:numId w:val="3"/>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link w:val="LijstalineaChar"/>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 w:type="character" w:customStyle="1" w:styleId="KoptekstChar">
    <w:name w:val="Koptekst Char"/>
    <w:aliases w:val="foote Char,h Char,header odd Char,header odd1 Char,header odd2 Char,header odd3 Char,header odd4 Char,header odd5 Char,header odd6 Char"/>
    <w:link w:val="Koptekst"/>
    <w:rsid w:val="00D138DD"/>
    <w:rPr>
      <w:rFonts w:ascii="Verdana" w:hAnsi="Verdana"/>
      <w:sz w:val="18"/>
      <w:szCs w:val="24"/>
      <w:lang w:eastAsia="en-US"/>
    </w:rPr>
  </w:style>
  <w:style w:type="paragraph" w:customStyle="1" w:styleId="Opsomming">
    <w:name w:val="Opsomming"/>
    <w:basedOn w:val="Standaard"/>
    <w:rsid w:val="00D138DD"/>
    <w:pPr>
      <w:tabs>
        <w:tab w:val="left" w:pos="0"/>
      </w:tabs>
      <w:suppressAutoHyphens w:val="0"/>
      <w:spacing w:line="240" w:lineRule="atLeast"/>
      <w:ind w:hanging="255"/>
    </w:pPr>
    <w:rPr>
      <w:rFonts w:eastAsia="Times New Roman"/>
      <w:sz w:val="19"/>
      <w:szCs w:val="20"/>
      <w:lang w:val="nl-BE" w:eastAsia="nl-NL"/>
    </w:rPr>
  </w:style>
  <w:style w:type="paragraph" w:styleId="Plattetekst">
    <w:name w:val="Body Text"/>
    <w:basedOn w:val="Standaard"/>
    <w:link w:val="PlattetekstChar"/>
    <w:rsid w:val="00D138DD"/>
    <w:pPr>
      <w:suppressAutoHyphens w:val="0"/>
      <w:spacing w:after="120" w:line="240" w:lineRule="atLeast"/>
    </w:pPr>
    <w:rPr>
      <w:rFonts w:eastAsia="Times New Roman"/>
      <w:sz w:val="19"/>
      <w:szCs w:val="20"/>
      <w:lang w:eastAsia="nl-NL"/>
    </w:rPr>
  </w:style>
  <w:style w:type="character" w:customStyle="1" w:styleId="PlattetekstChar">
    <w:name w:val="Platte tekst Char"/>
    <w:basedOn w:val="Standaardalinea-lettertype"/>
    <w:link w:val="Plattetekst"/>
    <w:rsid w:val="00D138DD"/>
    <w:rPr>
      <w:rFonts w:ascii="Verdana" w:eastAsia="Times New Roman" w:hAnsi="Verdana"/>
      <w:sz w:val="19"/>
    </w:rPr>
  </w:style>
  <w:style w:type="paragraph" w:customStyle="1" w:styleId="Bulletenexis">
    <w:name w:val="Bullet enexis"/>
    <w:basedOn w:val="Standaard"/>
    <w:rsid w:val="00D138DD"/>
    <w:pPr>
      <w:numPr>
        <w:numId w:val="4"/>
      </w:numPr>
      <w:tabs>
        <w:tab w:val="left" w:pos="0"/>
      </w:tabs>
      <w:spacing w:line="260" w:lineRule="exact"/>
    </w:pPr>
    <w:rPr>
      <w:rFonts w:eastAsia="Times New Roman"/>
      <w:sz w:val="19"/>
      <w:szCs w:val="20"/>
    </w:rPr>
  </w:style>
  <w:style w:type="paragraph" w:customStyle="1" w:styleId="Banner2">
    <w:name w:val="Banner2"/>
    <w:rsid w:val="00D138DD"/>
    <w:pPr>
      <w:spacing w:before="72"/>
      <w:jc w:val="center"/>
    </w:pPr>
    <w:rPr>
      <w:rFonts w:ascii="Arial" w:eastAsia="Times New Roman" w:hAnsi="Arial"/>
      <w:b/>
      <w:noProof/>
      <w:sz w:val="32"/>
      <w:lang w:val="en-GB" w:eastAsia="en-US"/>
    </w:rPr>
  </w:style>
  <w:style w:type="paragraph" w:customStyle="1" w:styleId="ListArabic1">
    <w:name w:val="List Arabic 1"/>
    <w:basedOn w:val="Standaard"/>
    <w:next w:val="Plattetekst"/>
    <w:rsid w:val="00D138DD"/>
    <w:pPr>
      <w:numPr>
        <w:numId w:val="5"/>
      </w:numPr>
      <w:tabs>
        <w:tab w:val="left" w:pos="22"/>
      </w:tabs>
      <w:suppressAutoHyphens w:val="0"/>
      <w:spacing w:after="200" w:line="288" w:lineRule="auto"/>
    </w:pPr>
    <w:rPr>
      <w:rFonts w:ascii="Arial" w:eastAsia="Times New Roman" w:hAnsi="Arial"/>
      <w:sz w:val="20"/>
      <w:szCs w:val="20"/>
      <w:lang w:val="en-GB"/>
    </w:rPr>
  </w:style>
  <w:style w:type="paragraph" w:customStyle="1" w:styleId="Paragraph">
    <w:name w:val="Paragraph"/>
    <w:basedOn w:val="Standaard"/>
    <w:rsid w:val="00D138DD"/>
    <w:pPr>
      <w:suppressAutoHyphens w:val="0"/>
      <w:spacing w:before="28" w:after="28" w:line="240" w:lineRule="auto"/>
    </w:pPr>
    <w:rPr>
      <w:rFonts w:ascii="Arial" w:eastAsia="Times New Roman" w:hAnsi="Arial"/>
      <w:sz w:val="20"/>
      <w:szCs w:val="20"/>
      <w:lang w:val="en-US"/>
    </w:rPr>
  </w:style>
  <w:style w:type="table" w:styleId="Tabelraster">
    <w:name w:val="Table Grid"/>
    <w:basedOn w:val="Standaardtabel"/>
    <w:uiPriority w:val="59"/>
    <w:rsid w:val="00700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2-Accent1">
    <w:name w:val="Grid Table 2 Accent 1"/>
    <w:basedOn w:val="Standaardtabel"/>
    <w:uiPriority w:val="47"/>
    <w:rsid w:val="00700C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e">
    <w:name w:val="Revision"/>
    <w:hidden/>
    <w:uiPriority w:val="99"/>
    <w:semiHidden/>
    <w:rsid w:val="00D03BFB"/>
    <w:rPr>
      <w:rFonts w:ascii="Verdana" w:hAnsi="Verdana"/>
      <w:sz w:val="18"/>
      <w:szCs w:val="24"/>
      <w:lang w:eastAsia="en-US"/>
    </w:rPr>
  </w:style>
  <w:style w:type="character" w:customStyle="1" w:styleId="LijstalineaChar">
    <w:name w:val="Lijstalinea Char"/>
    <w:link w:val="Lijstalinea"/>
    <w:uiPriority w:val="99"/>
    <w:locked/>
    <w:rsid w:val="008159EA"/>
    <w:rPr>
      <w:rFonts w:ascii="Verdana" w:hAnsi="Verdana"/>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1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if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4.xml><?xml version="1.0" encoding="utf-8"?>
<ds:datastoreItem xmlns:ds="http://schemas.openxmlformats.org/officeDocument/2006/customXml" ds:itemID="{5DA84654-D45C-4E08-A2F5-EC361219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1403</Words>
  <Characters>7720</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09 Besturing en Service Delivery Plan</vt:lpstr>
      <vt:lpstr>ROK Bijlage 09 Besturing en Service Delivery Plan</vt:lpstr>
    </vt:vector>
  </TitlesOfParts>
  <Manager/>
  <Company>Enexis</Company>
  <LinksUpToDate>false</LinksUpToDate>
  <CharactersWithSpaces>9105</CharactersWithSpaces>
  <SharedDoc>false</SharedDoc>
  <HyperlinkBase/>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09 Besturing en Service Delivery Plan</dc:title>
  <dc:subject/>
  <dc:creator>Enexis</dc:creator>
  <cp:keywords/>
  <dc:description/>
  <cp:lastModifiedBy>Weijen, Corine van</cp:lastModifiedBy>
  <cp:revision>2</cp:revision>
  <cp:lastPrinted>2013-08-08T19:10:00Z</cp:lastPrinted>
  <dcterms:created xsi:type="dcterms:W3CDTF">2017-04-28T09:27:00Z</dcterms:created>
  <dcterms:modified xsi:type="dcterms:W3CDTF">2017-04-28T09:27:00Z</dcterms:modified>
  <cp:category/>
</cp:coreProperties>
</file>